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AFFD6C" w14:textId="77777777" w:rsidR="006D6ECD" w:rsidRPr="008A0021" w:rsidRDefault="006D6ECD" w:rsidP="00D55614">
      <w:pPr>
        <w:rPr>
          <w:rFonts w:ascii="Times New Roman" w:hAnsi="Times New Roman" w:cs="Times New Roman"/>
          <w:sz w:val="22"/>
          <w:szCs w:val="22"/>
          <w:lang w:val="el-GR"/>
        </w:rPr>
      </w:pPr>
    </w:p>
    <w:p w14:paraId="5F99DE4A" w14:textId="77777777" w:rsidR="00635654" w:rsidRPr="008A0021" w:rsidRDefault="00635654" w:rsidP="00D55614">
      <w:pPr>
        <w:rPr>
          <w:rFonts w:ascii="Times New Roman" w:hAnsi="Times New Roman" w:cs="Times New Roman"/>
          <w:b/>
          <w:sz w:val="22"/>
          <w:szCs w:val="22"/>
        </w:rPr>
      </w:pPr>
    </w:p>
    <w:p w14:paraId="2CF1B6B8" w14:textId="77777777" w:rsidR="00DE2BF1" w:rsidRPr="008A0021" w:rsidRDefault="006D6ECD" w:rsidP="00D55614">
      <w:pPr>
        <w:rPr>
          <w:rFonts w:ascii="Times New Roman" w:hAnsi="Times New Roman" w:cs="Times New Roman"/>
          <w:b/>
          <w:sz w:val="22"/>
          <w:szCs w:val="22"/>
        </w:rPr>
      </w:pPr>
      <w:r w:rsidRPr="008A0021">
        <w:rPr>
          <w:rFonts w:ascii="Times New Roman" w:hAnsi="Times New Roman" w:cs="Times New Roman"/>
          <w:b/>
          <w:sz w:val="22"/>
          <w:szCs w:val="22"/>
          <w:lang w:val="el-GR"/>
        </w:rPr>
        <w:t>Υπεύθυνος</w:t>
      </w:r>
      <w:r w:rsidRPr="008A0021">
        <w:rPr>
          <w:rFonts w:ascii="Times New Roman" w:hAnsi="Times New Roman" w:cs="Times New Roman"/>
          <w:b/>
          <w:sz w:val="22"/>
          <w:szCs w:val="22"/>
        </w:rPr>
        <w:t xml:space="preserve"> </w:t>
      </w:r>
      <w:r w:rsidRPr="008A0021">
        <w:rPr>
          <w:rFonts w:ascii="Times New Roman" w:hAnsi="Times New Roman" w:cs="Times New Roman"/>
          <w:b/>
          <w:sz w:val="22"/>
          <w:szCs w:val="22"/>
          <w:lang w:val="el-GR"/>
        </w:rPr>
        <w:t>Τύπου</w:t>
      </w:r>
    </w:p>
    <w:p w14:paraId="4FFB71A8" w14:textId="77777777" w:rsidR="006D6ECD" w:rsidRPr="008A0021" w:rsidRDefault="008A4E07" w:rsidP="00D55614">
      <w:pPr>
        <w:rPr>
          <w:rFonts w:ascii="Times New Roman" w:hAnsi="Times New Roman" w:cs="Times New Roman"/>
          <w:sz w:val="22"/>
          <w:szCs w:val="22"/>
        </w:rPr>
      </w:pPr>
      <w:r w:rsidRPr="008A0021">
        <w:rPr>
          <w:rFonts w:ascii="Times New Roman" w:hAnsi="Times New Roman" w:cs="Times New Roman"/>
          <w:sz w:val="22"/>
          <w:szCs w:val="22"/>
          <w:lang w:val="el-GR"/>
        </w:rPr>
        <w:t>Γιώργος</w:t>
      </w:r>
      <w:r w:rsidRPr="008A0021">
        <w:rPr>
          <w:rFonts w:ascii="Times New Roman" w:hAnsi="Times New Roman" w:cs="Times New Roman"/>
          <w:sz w:val="22"/>
          <w:szCs w:val="22"/>
        </w:rPr>
        <w:t xml:space="preserve"> </w:t>
      </w:r>
      <w:r w:rsidR="006D6ECD" w:rsidRPr="008A0021">
        <w:rPr>
          <w:rFonts w:ascii="Times New Roman" w:hAnsi="Times New Roman" w:cs="Times New Roman"/>
          <w:sz w:val="22"/>
          <w:szCs w:val="22"/>
          <w:lang w:val="el-GR"/>
        </w:rPr>
        <w:t>Ζουμπουρλής</w:t>
      </w:r>
      <w:r w:rsidR="006D6ECD" w:rsidRPr="008A0021">
        <w:rPr>
          <w:rFonts w:ascii="Times New Roman" w:hAnsi="Times New Roman" w:cs="Times New Roman"/>
          <w:sz w:val="22"/>
          <w:szCs w:val="22"/>
        </w:rPr>
        <w:t xml:space="preserve"> </w:t>
      </w:r>
    </w:p>
    <w:p w14:paraId="7C441870" w14:textId="77777777" w:rsidR="00156D55" w:rsidRPr="008A0021" w:rsidRDefault="00156D55" w:rsidP="00D55614">
      <w:pPr>
        <w:rPr>
          <w:rFonts w:ascii="Times New Roman" w:hAnsi="Times New Roman" w:cs="Times New Roman"/>
          <w:sz w:val="22"/>
          <w:szCs w:val="22"/>
        </w:rPr>
      </w:pPr>
      <w:r w:rsidRPr="008A0021">
        <w:rPr>
          <w:rFonts w:ascii="Times New Roman" w:hAnsi="Times New Roman" w:cs="Times New Roman"/>
          <w:sz w:val="22"/>
          <w:szCs w:val="22"/>
        </w:rPr>
        <w:t>Communication EFFECT</w:t>
      </w:r>
    </w:p>
    <w:p w14:paraId="5B6A7BCB" w14:textId="77777777" w:rsidR="006D6ECD" w:rsidRPr="008A0021" w:rsidRDefault="006D6ECD" w:rsidP="00D55614">
      <w:pPr>
        <w:rPr>
          <w:rFonts w:ascii="Times New Roman" w:hAnsi="Times New Roman" w:cs="Times New Roman"/>
          <w:sz w:val="22"/>
          <w:szCs w:val="22"/>
        </w:rPr>
      </w:pPr>
      <w:r w:rsidRPr="008A0021">
        <w:rPr>
          <w:rFonts w:ascii="Times New Roman" w:hAnsi="Times New Roman" w:cs="Times New Roman"/>
          <w:sz w:val="22"/>
          <w:szCs w:val="22"/>
        </w:rPr>
        <w:t>T.: 210 6898314</w:t>
      </w:r>
    </w:p>
    <w:p w14:paraId="1F1C055F" w14:textId="77777777" w:rsidR="006D6ECD" w:rsidRPr="00DD4D1F" w:rsidRDefault="006D6ECD" w:rsidP="00D55614">
      <w:pPr>
        <w:rPr>
          <w:rFonts w:ascii="Times New Roman" w:hAnsi="Times New Roman" w:cs="Times New Roman"/>
          <w:sz w:val="22"/>
          <w:szCs w:val="22"/>
        </w:rPr>
      </w:pPr>
      <w:r w:rsidRPr="008A0021">
        <w:rPr>
          <w:rFonts w:ascii="Times New Roman" w:hAnsi="Times New Roman" w:cs="Times New Roman"/>
          <w:sz w:val="22"/>
          <w:szCs w:val="22"/>
        </w:rPr>
        <w:t>E</w:t>
      </w:r>
      <w:r w:rsidRPr="00DD4D1F">
        <w:rPr>
          <w:rFonts w:ascii="Times New Roman" w:hAnsi="Times New Roman" w:cs="Times New Roman"/>
          <w:sz w:val="22"/>
          <w:szCs w:val="22"/>
        </w:rPr>
        <w:t xml:space="preserve">.: </w:t>
      </w:r>
      <w:hyperlink r:id="rId8" w:history="1">
        <w:r w:rsidR="009B24A6" w:rsidRPr="008A0021">
          <w:rPr>
            <w:rStyle w:val="Hyperlink"/>
            <w:rFonts w:ascii="Times New Roman" w:hAnsi="Times New Roman"/>
            <w:sz w:val="22"/>
            <w:szCs w:val="22"/>
          </w:rPr>
          <w:t>g</w:t>
        </w:r>
        <w:r w:rsidR="009B24A6" w:rsidRPr="00DD4D1F">
          <w:rPr>
            <w:rStyle w:val="Hyperlink"/>
            <w:rFonts w:ascii="Times New Roman" w:hAnsi="Times New Roman"/>
            <w:sz w:val="22"/>
            <w:szCs w:val="22"/>
          </w:rPr>
          <w:t>.</w:t>
        </w:r>
        <w:r w:rsidR="009B24A6" w:rsidRPr="008A0021">
          <w:rPr>
            <w:rStyle w:val="Hyperlink"/>
            <w:rFonts w:ascii="Times New Roman" w:hAnsi="Times New Roman"/>
            <w:sz w:val="22"/>
            <w:szCs w:val="22"/>
          </w:rPr>
          <w:t>zoubourlis</w:t>
        </w:r>
        <w:r w:rsidR="009B24A6" w:rsidRPr="00DD4D1F">
          <w:rPr>
            <w:rStyle w:val="Hyperlink"/>
            <w:rFonts w:ascii="Times New Roman" w:hAnsi="Times New Roman"/>
            <w:sz w:val="22"/>
            <w:szCs w:val="22"/>
          </w:rPr>
          <w:t>@</w:t>
        </w:r>
        <w:r w:rsidR="009B24A6" w:rsidRPr="008A0021">
          <w:rPr>
            <w:rStyle w:val="Hyperlink"/>
            <w:rFonts w:ascii="Times New Roman" w:hAnsi="Times New Roman"/>
            <w:sz w:val="22"/>
            <w:szCs w:val="22"/>
          </w:rPr>
          <w:t>communicationeffect</w:t>
        </w:r>
        <w:r w:rsidR="009B24A6" w:rsidRPr="00DD4D1F">
          <w:rPr>
            <w:rStyle w:val="Hyperlink"/>
            <w:rFonts w:ascii="Times New Roman" w:hAnsi="Times New Roman"/>
            <w:sz w:val="22"/>
            <w:szCs w:val="22"/>
          </w:rPr>
          <w:t>.</w:t>
        </w:r>
        <w:r w:rsidR="009B24A6" w:rsidRPr="008A0021">
          <w:rPr>
            <w:rStyle w:val="Hyperlink"/>
            <w:rFonts w:ascii="Times New Roman" w:hAnsi="Times New Roman"/>
            <w:sz w:val="22"/>
            <w:szCs w:val="22"/>
          </w:rPr>
          <w:t>com</w:t>
        </w:r>
      </w:hyperlink>
    </w:p>
    <w:p w14:paraId="1106D333" w14:textId="77777777" w:rsidR="006D6ECD" w:rsidRPr="00DD4D1F" w:rsidRDefault="006D6ECD" w:rsidP="00D55614">
      <w:pPr>
        <w:rPr>
          <w:rFonts w:ascii="Times New Roman" w:hAnsi="Times New Roman" w:cs="Times New Roman"/>
          <w:sz w:val="22"/>
          <w:szCs w:val="22"/>
        </w:rPr>
      </w:pPr>
    </w:p>
    <w:p w14:paraId="4DE0FC28" w14:textId="77777777" w:rsidR="006D6ECD" w:rsidRPr="00DD4D1F" w:rsidRDefault="006D6ECD" w:rsidP="00D55614">
      <w:pPr>
        <w:rPr>
          <w:rFonts w:ascii="Times New Roman" w:hAnsi="Times New Roman" w:cs="Times New Roman"/>
          <w:sz w:val="22"/>
          <w:szCs w:val="22"/>
        </w:rPr>
      </w:pPr>
    </w:p>
    <w:p w14:paraId="5EFA8A13" w14:textId="77777777" w:rsidR="0094395C" w:rsidRDefault="0094395C" w:rsidP="0094395C">
      <w:pPr>
        <w:rPr>
          <w:rFonts w:ascii="Calibri" w:hAnsi="Calibri" w:cs="Calibri"/>
          <w:b/>
          <w:kern w:val="0"/>
          <w:sz w:val="24"/>
          <w:szCs w:val="24"/>
          <w:lang w:eastAsia="en-US"/>
        </w:rPr>
      </w:pPr>
    </w:p>
    <w:p w14:paraId="4861F754" w14:textId="77777777" w:rsidR="00E7591D" w:rsidRDefault="00E7591D" w:rsidP="00E7591D">
      <w:pPr>
        <w:rPr>
          <w:rFonts w:ascii="Times New Roman" w:hAnsi="Times New Roman" w:cs="Times New Roman"/>
          <w:b/>
          <w:color w:val="1A1A1A"/>
          <w:kern w:val="0"/>
          <w:sz w:val="28"/>
          <w:szCs w:val="28"/>
          <w:lang w:eastAsia="en-US"/>
        </w:rPr>
      </w:pPr>
    </w:p>
    <w:p w14:paraId="715A2BCD" w14:textId="4D725BE0" w:rsidR="00E7591D" w:rsidRDefault="00E7591D" w:rsidP="00E7591D">
      <w:pPr>
        <w:jc w:val="center"/>
        <w:rPr>
          <w:rFonts w:ascii="Times New Roman" w:hAnsi="Times New Roman"/>
          <w:b/>
          <w:color w:val="1A1A1A"/>
          <w:sz w:val="28"/>
          <w:szCs w:val="28"/>
          <w:lang w:val="el-GR"/>
        </w:rPr>
      </w:pPr>
      <w:r>
        <w:rPr>
          <w:rFonts w:ascii="Times New Roman" w:eastAsia="Arial" w:hAnsi="Times New Roman"/>
          <w:b/>
          <w:color w:val="1A1A1A"/>
          <w:sz w:val="28"/>
          <w:szCs w:val="28"/>
          <w:lang w:val="el-GR" w:bidi="el-GR"/>
        </w:rPr>
        <w:t>Η 10</w:t>
      </w:r>
      <w:r>
        <w:rPr>
          <w:rFonts w:ascii="Times New Roman" w:eastAsia="Arial" w:hAnsi="Times New Roman"/>
          <w:b/>
          <w:color w:val="1A1A1A"/>
          <w:sz w:val="28"/>
          <w:szCs w:val="28"/>
          <w:vertAlign w:val="superscript"/>
          <w:lang w:val="el-GR" w:bidi="el-GR"/>
        </w:rPr>
        <w:t>η</w:t>
      </w:r>
      <w:r>
        <w:rPr>
          <w:rFonts w:ascii="Times New Roman" w:eastAsia="Arial" w:hAnsi="Times New Roman"/>
          <w:b/>
          <w:color w:val="1A1A1A"/>
          <w:sz w:val="28"/>
          <w:szCs w:val="28"/>
          <w:lang w:val="el-GR" w:bidi="el-GR"/>
        </w:rPr>
        <w:t xml:space="preserve"> ετήσια μελέτη </w:t>
      </w:r>
      <w:proofErr w:type="spellStart"/>
      <w:r>
        <w:rPr>
          <w:rFonts w:ascii="Times New Roman" w:eastAsia="Arial" w:hAnsi="Times New Roman"/>
          <w:b/>
          <w:color w:val="1A1A1A"/>
          <w:sz w:val="28"/>
          <w:szCs w:val="28"/>
          <w:lang w:val="el-GR" w:bidi="el-GR"/>
        </w:rPr>
        <w:t>Visual</w:t>
      </w:r>
      <w:proofErr w:type="spellEnd"/>
      <w:r>
        <w:rPr>
          <w:rFonts w:ascii="Times New Roman" w:eastAsia="Arial" w:hAnsi="Times New Roman"/>
          <w:b/>
          <w:color w:val="1A1A1A"/>
          <w:sz w:val="28"/>
          <w:szCs w:val="28"/>
          <w:lang w:val="el-GR" w:bidi="el-GR"/>
        </w:rPr>
        <w:t xml:space="preserve"> </w:t>
      </w:r>
      <w:proofErr w:type="spellStart"/>
      <w:r>
        <w:rPr>
          <w:rFonts w:ascii="Times New Roman" w:eastAsia="Arial" w:hAnsi="Times New Roman"/>
          <w:b/>
          <w:color w:val="1A1A1A"/>
          <w:sz w:val="28"/>
          <w:szCs w:val="28"/>
          <w:lang w:val="el-GR" w:bidi="el-GR"/>
        </w:rPr>
        <w:t>N</w:t>
      </w:r>
      <w:r w:rsidR="00FD7654">
        <w:rPr>
          <w:rFonts w:ascii="Times New Roman" w:eastAsia="Arial" w:hAnsi="Times New Roman"/>
          <w:b/>
          <w:color w:val="1A1A1A"/>
          <w:sz w:val="28"/>
          <w:szCs w:val="28"/>
          <w:lang w:val="el-GR" w:bidi="el-GR"/>
        </w:rPr>
        <w:t>etworking</w:t>
      </w:r>
      <w:proofErr w:type="spellEnd"/>
      <w:r w:rsidR="00FD7654">
        <w:rPr>
          <w:rFonts w:ascii="Times New Roman" w:eastAsia="Arial" w:hAnsi="Times New Roman"/>
          <w:b/>
          <w:color w:val="1A1A1A"/>
          <w:sz w:val="28"/>
          <w:szCs w:val="28"/>
          <w:lang w:val="el-GR" w:bidi="el-GR"/>
        </w:rPr>
        <w:t xml:space="preserve"> </w:t>
      </w:r>
      <w:proofErr w:type="spellStart"/>
      <w:r w:rsidR="00FD7654">
        <w:rPr>
          <w:rFonts w:ascii="Times New Roman" w:eastAsia="Arial" w:hAnsi="Times New Roman"/>
          <w:b/>
          <w:color w:val="1A1A1A"/>
          <w:sz w:val="28"/>
          <w:szCs w:val="28"/>
          <w:lang w:val="el-GR" w:bidi="el-GR"/>
        </w:rPr>
        <w:t>Index</w:t>
      </w:r>
      <w:proofErr w:type="spellEnd"/>
      <w:r w:rsidR="00FD7654">
        <w:rPr>
          <w:rFonts w:ascii="Times New Roman" w:eastAsia="Arial" w:hAnsi="Times New Roman"/>
          <w:b/>
          <w:color w:val="1A1A1A"/>
          <w:sz w:val="28"/>
          <w:szCs w:val="28"/>
          <w:lang w:val="el-GR" w:bidi="el-GR"/>
        </w:rPr>
        <w:t xml:space="preserve"> (VNI) της Cisco</w:t>
      </w:r>
      <w:r>
        <w:rPr>
          <w:rFonts w:ascii="Times New Roman" w:eastAsia="Arial" w:hAnsi="Times New Roman"/>
          <w:b/>
          <w:color w:val="1A1A1A"/>
          <w:sz w:val="28"/>
          <w:szCs w:val="28"/>
          <w:lang w:val="el-GR" w:bidi="el-GR"/>
        </w:rPr>
        <w:t xml:space="preserve"> εκτιμά ότι έως το 2020, το 70% του παγκόσμιου πληθυσμού θα χρ</w:t>
      </w:r>
      <w:r w:rsidR="00F25FC8">
        <w:rPr>
          <w:rFonts w:ascii="Times New Roman" w:eastAsia="Arial" w:hAnsi="Times New Roman"/>
          <w:b/>
          <w:color w:val="1A1A1A"/>
          <w:sz w:val="28"/>
          <w:szCs w:val="28"/>
          <w:lang w:val="el-GR" w:bidi="el-GR"/>
        </w:rPr>
        <w:t>ησιμοποι</w:t>
      </w:r>
      <w:r w:rsidR="00C25575">
        <w:rPr>
          <w:rFonts w:ascii="Times New Roman" w:eastAsia="Arial" w:hAnsi="Times New Roman"/>
          <w:b/>
          <w:color w:val="1A1A1A"/>
          <w:sz w:val="28"/>
          <w:szCs w:val="28"/>
          <w:lang w:val="el-GR" w:bidi="el-GR"/>
        </w:rPr>
        <w:t xml:space="preserve">εί </w:t>
      </w:r>
      <w:r>
        <w:rPr>
          <w:rFonts w:ascii="Times New Roman" w:eastAsia="Arial" w:hAnsi="Times New Roman"/>
          <w:b/>
          <w:color w:val="1A1A1A"/>
          <w:sz w:val="28"/>
          <w:szCs w:val="28"/>
          <w:lang w:val="el-GR" w:bidi="el-GR"/>
        </w:rPr>
        <w:t>κινητ</w:t>
      </w:r>
      <w:r w:rsidR="00C25575">
        <w:rPr>
          <w:rFonts w:ascii="Times New Roman" w:eastAsia="Arial" w:hAnsi="Times New Roman"/>
          <w:b/>
          <w:color w:val="1A1A1A"/>
          <w:sz w:val="28"/>
          <w:szCs w:val="28"/>
          <w:lang w:val="el-GR" w:bidi="el-GR"/>
        </w:rPr>
        <w:t>ές συσκευές, μ</w:t>
      </w:r>
      <w:r>
        <w:rPr>
          <w:rFonts w:ascii="Times New Roman" w:eastAsia="Arial" w:hAnsi="Times New Roman"/>
          <w:b/>
          <w:color w:val="1A1A1A"/>
          <w:sz w:val="28"/>
          <w:szCs w:val="28"/>
          <w:lang w:val="el-GR" w:bidi="el-GR"/>
        </w:rPr>
        <w:t>ε 1,5 συνδέσεις ανά κάτοικο</w:t>
      </w:r>
    </w:p>
    <w:p w14:paraId="2B4F52F5" w14:textId="77777777" w:rsidR="00E7591D" w:rsidRDefault="00E7591D" w:rsidP="00E7591D">
      <w:pPr>
        <w:jc w:val="center"/>
        <w:rPr>
          <w:rFonts w:ascii="Times New Roman" w:hAnsi="Times New Roman"/>
          <w:b/>
          <w:color w:val="1A1A1A"/>
          <w:sz w:val="24"/>
          <w:szCs w:val="24"/>
          <w:lang w:val="el-GR"/>
        </w:rPr>
      </w:pPr>
    </w:p>
    <w:p w14:paraId="1D2E41AB" w14:textId="4B0D8685" w:rsidR="00E7591D" w:rsidRDefault="00E7591D" w:rsidP="00E7591D">
      <w:pPr>
        <w:autoSpaceDE w:val="0"/>
        <w:autoSpaceDN w:val="0"/>
        <w:adjustRightInd w:val="0"/>
        <w:jc w:val="center"/>
        <w:rPr>
          <w:rFonts w:ascii="Times New Roman" w:hAnsi="Times New Roman"/>
          <w:i/>
          <w:color w:val="1A1A1A"/>
          <w:sz w:val="22"/>
          <w:szCs w:val="22"/>
          <w:lang w:val="el-GR"/>
        </w:rPr>
      </w:pPr>
      <w:r>
        <w:rPr>
          <w:rFonts w:ascii="Times New Roman" w:eastAsia="Arial" w:hAnsi="Times New Roman"/>
          <w:i/>
          <w:color w:val="1A1A1A"/>
          <w:sz w:val="22"/>
          <w:szCs w:val="22"/>
          <w:lang w:val="el-GR" w:bidi="el-GR"/>
        </w:rPr>
        <w:t xml:space="preserve">Η </w:t>
      </w:r>
      <w:r w:rsidR="00165876">
        <w:rPr>
          <w:rFonts w:ascii="Times New Roman" w:eastAsia="Arial" w:hAnsi="Times New Roman"/>
          <w:i/>
          <w:color w:val="1A1A1A"/>
          <w:sz w:val="22"/>
          <w:szCs w:val="22"/>
          <w:lang w:val="el-GR" w:bidi="el-GR"/>
        </w:rPr>
        <w:t>αύξηση</w:t>
      </w:r>
      <w:r>
        <w:rPr>
          <w:rFonts w:ascii="Times New Roman" w:eastAsia="Arial" w:hAnsi="Times New Roman"/>
          <w:i/>
          <w:color w:val="1A1A1A"/>
          <w:sz w:val="22"/>
          <w:szCs w:val="22"/>
          <w:lang w:val="el-GR" w:bidi="el-GR"/>
        </w:rPr>
        <w:t xml:space="preserve"> στις έξυπνες συσκευές, στο </w:t>
      </w:r>
      <w:r>
        <w:rPr>
          <w:rFonts w:ascii="Times New Roman" w:eastAsia="Arial" w:hAnsi="Times New Roman"/>
          <w:i/>
          <w:color w:val="1A1A1A"/>
          <w:sz w:val="22"/>
          <w:szCs w:val="22"/>
          <w:lang w:bidi="el-GR"/>
        </w:rPr>
        <w:t>mobile</w:t>
      </w:r>
      <w:r>
        <w:rPr>
          <w:rFonts w:ascii="Times New Roman" w:eastAsia="Arial" w:hAnsi="Times New Roman"/>
          <w:i/>
          <w:color w:val="1A1A1A"/>
          <w:sz w:val="22"/>
          <w:szCs w:val="22"/>
          <w:lang w:val="el-GR" w:bidi="el-GR"/>
        </w:rPr>
        <w:t xml:space="preserve"> βίντεο και στα 4G δίκτυα, αναμένεται στα επόμενα 5 χρόνια να οκταπλασιάσει τη διακίνηση δεδομένων μέσω κινητής τηλεφωνίας</w:t>
      </w:r>
    </w:p>
    <w:p w14:paraId="129A0D99" w14:textId="77777777" w:rsidR="00E7591D" w:rsidRDefault="00E7591D" w:rsidP="00E7591D">
      <w:pPr>
        <w:autoSpaceDE w:val="0"/>
        <w:autoSpaceDN w:val="0"/>
        <w:adjustRightInd w:val="0"/>
        <w:rPr>
          <w:rFonts w:ascii="Times New Roman" w:hAnsi="Times New Roman"/>
          <w:b/>
          <w:bCs/>
          <w:color w:val="353535"/>
          <w:sz w:val="20"/>
          <w:szCs w:val="20"/>
          <w:lang w:val="el-GR"/>
        </w:rPr>
      </w:pPr>
    </w:p>
    <w:p w14:paraId="3B085D35" w14:textId="7A5C4259" w:rsidR="00E7591D" w:rsidRDefault="00FD1F33" w:rsidP="00E7591D">
      <w:pPr>
        <w:autoSpaceDE w:val="0"/>
        <w:autoSpaceDN w:val="0"/>
        <w:adjustRightInd w:val="0"/>
        <w:rPr>
          <w:rFonts w:ascii="Times New Roman" w:hAnsi="Times New Roman"/>
          <w:sz w:val="20"/>
          <w:szCs w:val="20"/>
          <w:lang w:val="el-GR"/>
        </w:rPr>
      </w:pPr>
      <w:r w:rsidRPr="00FD1F33">
        <w:rPr>
          <w:rFonts w:ascii="Times New Roman" w:eastAsia="Arial" w:hAnsi="Times New Roman"/>
          <w:b/>
          <w:sz w:val="20"/>
          <w:szCs w:val="20"/>
          <w:lang w:val="el-GR" w:bidi="el-GR"/>
        </w:rPr>
        <w:t>8 Φεβρουαρίου 2016</w:t>
      </w:r>
      <w:r>
        <w:rPr>
          <w:rFonts w:ascii="Times New Roman" w:eastAsia="Arial" w:hAnsi="Times New Roman"/>
          <w:sz w:val="20"/>
          <w:szCs w:val="20"/>
          <w:lang w:val="el-GR" w:bidi="el-GR"/>
        </w:rPr>
        <w:t xml:space="preserve">. </w:t>
      </w:r>
      <w:r w:rsidR="00E7591D">
        <w:rPr>
          <w:rFonts w:ascii="Times New Roman" w:eastAsia="Arial" w:hAnsi="Times New Roman"/>
          <w:sz w:val="20"/>
          <w:szCs w:val="20"/>
          <w:lang w:val="el-GR" w:bidi="el-GR"/>
        </w:rPr>
        <w:t>Από το 2000, όταν παρουσιάστηκε το πρώτο κινητό τηλέφωνο με φωτογραφική μηχανή, ο αριθμός των χρηστών κινητών τηλεφώνων έχει πενταπλασιαστεί. Έως το 2020, θα υπάρχουν 5,5 δισεκατομμύρια χρήστες κινητών, που θα αντιπροσωπεύουν το 70% του παγκόσμιου πληθυσμού</w:t>
      </w:r>
      <w:r w:rsidR="00E7591D">
        <w:rPr>
          <w:rStyle w:val="FootnoteReference"/>
          <w:rFonts w:ascii="Times New Roman" w:eastAsia="Arial" w:hAnsi="Times New Roman"/>
          <w:sz w:val="20"/>
          <w:szCs w:val="20"/>
          <w:lang w:val="el-GR" w:bidi="el-GR"/>
        </w:rPr>
        <w:footnoteReference w:id="1"/>
      </w:r>
      <w:r w:rsidR="00E7591D">
        <w:rPr>
          <w:rFonts w:ascii="Times New Roman" w:eastAsia="Arial" w:hAnsi="Times New Roman"/>
          <w:sz w:val="20"/>
          <w:szCs w:val="20"/>
          <w:lang w:val="el-GR" w:bidi="el-GR"/>
        </w:rPr>
        <w:t xml:space="preserve">, σύμφωνα με τη μελέτη </w:t>
      </w:r>
      <w:hyperlink r:id="rId9" w:history="1">
        <w:proofErr w:type="spellStart"/>
        <w:r w:rsidR="00E7591D">
          <w:rPr>
            <w:rStyle w:val="Hyperlink"/>
            <w:rFonts w:ascii="Times New Roman" w:eastAsia="Arial" w:hAnsi="Times New Roman"/>
            <w:sz w:val="20"/>
            <w:szCs w:val="20"/>
            <w:lang w:val="el-GR" w:bidi="el-GR"/>
          </w:rPr>
          <w:t>Visual</w:t>
        </w:r>
        <w:proofErr w:type="spellEnd"/>
        <w:r w:rsidR="00E7591D">
          <w:rPr>
            <w:rStyle w:val="Hyperlink"/>
            <w:rFonts w:ascii="Times New Roman" w:eastAsia="Arial" w:hAnsi="Times New Roman"/>
            <w:sz w:val="20"/>
            <w:szCs w:val="20"/>
            <w:lang w:val="el-GR" w:bidi="el-GR"/>
          </w:rPr>
          <w:t xml:space="preserve"> </w:t>
        </w:r>
        <w:proofErr w:type="spellStart"/>
        <w:r w:rsidR="00E7591D">
          <w:rPr>
            <w:rStyle w:val="Hyperlink"/>
            <w:rFonts w:ascii="Times New Roman" w:eastAsia="Arial" w:hAnsi="Times New Roman"/>
            <w:sz w:val="20"/>
            <w:szCs w:val="20"/>
            <w:lang w:val="el-GR" w:bidi="el-GR"/>
          </w:rPr>
          <w:t>Networking</w:t>
        </w:r>
        <w:proofErr w:type="spellEnd"/>
        <w:r w:rsidR="00E7591D">
          <w:rPr>
            <w:rStyle w:val="Hyperlink"/>
            <w:rFonts w:ascii="Times New Roman" w:eastAsia="Arial" w:hAnsi="Times New Roman"/>
            <w:sz w:val="20"/>
            <w:szCs w:val="20"/>
            <w:lang w:val="el-GR" w:bidi="el-GR"/>
          </w:rPr>
          <w:t xml:space="preserve"> </w:t>
        </w:r>
        <w:proofErr w:type="spellStart"/>
        <w:r w:rsidR="00E7591D">
          <w:rPr>
            <w:rStyle w:val="Hyperlink"/>
            <w:rFonts w:ascii="Times New Roman" w:eastAsia="Arial" w:hAnsi="Times New Roman"/>
            <w:sz w:val="20"/>
            <w:szCs w:val="20"/>
            <w:lang w:val="el-GR" w:bidi="el-GR"/>
          </w:rPr>
          <w:t>Index</w:t>
        </w:r>
        <w:proofErr w:type="spellEnd"/>
        <w:r w:rsidR="00E7591D">
          <w:rPr>
            <w:rStyle w:val="Hyperlink"/>
            <w:rFonts w:ascii="Times New Roman" w:eastAsia="Arial" w:hAnsi="Times New Roman"/>
            <w:sz w:val="20"/>
            <w:szCs w:val="20"/>
            <w:lang w:val="el-GR" w:bidi="el-GR"/>
          </w:rPr>
          <w:t>™</w:t>
        </w:r>
      </w:hyperlink>
      <w:r w:rsidR="00E7591D">
        <w:rPr>
          <w:rFonts w:ascii="Times New Roman" w:eastAsia="Arial" w:hAnsi="Times New Roman"/>
          <w:sz w:val="20"/>
          <w:szCs w:val="20"/>
          <w:lang w:val="el-GR" w:bidi="el-GR"/>
        </w:rPr>
        <w:t xml:space="preserve"> της Cisco, για το διάστημα 2015-2020. Η υιοθέτηση τω</w:t>
      </w:r>
      <w:bookmarkStart w:id="0" w:name="_GoBack"/>
      <w:bookmarkEnd w:id="0"/>
      <w:r w:rsidR="00E7591D">
        <w:rPr>
          <w:rFonts w:ascii="Times New Roman" w:eastAsia="Arial" w:hAnsi="Times New Roman"/>
          <w:sz w:val="20"/>
          <w:szCs w:val="20"/>
          <w:lang w:val="el-GR" w:bidi="el-GR"/>
        </w:rPr>
        <w:t>ν κινητών συσκευών, η αυξημένη κάλυψη τ</w:t>
      </w:r>
      <w:r w:rsidR="00FD7654">
        <w:rPr>
          <w:rFonts w:ascii="Times New Roman" w:eastAsia="Arial" w:hAnsi="Times New Roman"/>
          <w:sz w:val="20"/>
          <w:szCs w:val="20"/>
          <w:lang w:val="el-GR" w:bidi="el-GR"/>
        </w:rPr>
        <w:t xml:space="preserve">ων δικτύων </w:t>
      </w:r>
      <w:r w:rsidR="00E7591D">
        <w:rPr>
          <w:rFonts w:ascii="Times New Roman" w:eastAsia="Arial" w:hAnsi="Times New Roman"/>
          <w:sz w:val="20"/>
          <w:szCs w:val="20"/>
          <w:lang w:val="el-GR" w:bidi="el-GR"/>
        </w:rPr>
        <w:t xml:space="preserve">κινητής τηλεφωνίας και η ζήτηση για περισσότερο περιεχόμενο στις κινητές συσκευές, προκαλούν </w:t>
      </w:r>
      <w:r w:rsidR="00083BEE">
        <w:rPr>
          <w:rFonts w:ascii="Times New Roman" w:eastAsia="Arial" w:hAnsi="Times New Roman"/>
          <w:sz w:val="20"/>
          <w:szCs w:val="20"/>
          <w:lang w:val="el-GR" w:bidi="el-GR"/>
        </w:rPr>
        <w:t xml:space="preserve">στη διάρκεια των επόμενων πέντε ετών, </w:t>
      </w:r>
      <w:r w:rsidR="00E7591D">
        <w:rPr>
          <w:rFonts w:ascii="Times New Roman" w:eastAsia="Arial" w:hAnsi="Times New Roman"/>
          <w:sz w:val="20"/>
          <w:szCs w:val="20"/>
          <w:lang w:val="el-GR" w:bidi="el-GR"/>
        </w:rPr>
        <w:t xml:space="preserve">την αύξηση του αριθμού των χρηστών με δύο φορές ταχύτερο ρυθμό από την αύξηση του παγκόσμιου πληθυσμού. Η απότομη αύξηση των χρηστών της κινητής τηλεφωνίας, των έξυπνων συσκευών, του </w:t>
      </w:r>
      <w:r w:rsidR="00E7591D">
        <w:rPr>
          <w:rFonts w:ascii="Times New Roman" w:eastAsia="Arial" w:hAnsi="Times New Roman"/>
          <w:sz w:val="20"/>
          <w:szCs w:val="20"/>
          <w:lang w:bidi="el-GR"/>
        </w:rPr>
        <w:t>mobile</w:t>
      </w:r>
      <w:r w:rsidR="00E7591D">
        <w:rPr>
          <w:rFonts w:ascii="Times New Roman" w:eastAsia="Arial" w:hAnsi="Times New Roman"/>
          <w:sz w:val="20"/>
          <w:szCs w:val="20"/>
          <w:lang w:val="el-GR" w:bidi="el-GR"/>
        </w:rPr>
        <w:t xml:space="preserve"> βίντεο και των δικτύων 4G, θα αυξήσει τη διακίνηση δεδομένων μέσω κινητής τηλεφωνίας κατά 8 φορές μέσα στα επόμενα 5 χρόνια.</w:t>
      </w:r>
    </w:p>
    <w:p w14:paraId="4AEC7DB0" w14:textId="77777777" w:rsidR="00E7591D" w:rsidRDefault="00E7591D" w:rsidP="00E7591D">
      <w:pPr>
        <w:autoSpaceDE w:val="0"/>
        <w:autoSpaceDN w:val="0"/>
        <w:adjustRightInd w:val="0"/>
        <w:rPr>
          <w:rFonts w:ascii="Times New Roman" w:hAnsi="Times New Roman"/>
          <w:sz w:val="20"/>
          <w:szCs w:val="20"/>
          <w:lang w:val="el-GR"/>
        </w:rPr>
      </w:pPr>
    </w:p>
    <w:p w14:paraId="6D9EB50E" w14:textId="77777777" w:rsidR="00E7591D" w:rsidRDefault="00E7591D" w:rsidP="00E7591D">
      <w:pPr>
        <w:autoSpaceDE w:val="0"/>
        <w:autoSpaceDN w:val="0"/>
        <w:adjustRightInd w:val="0"/>
        <w:rPr>
          <w:rFonts w:ascii="Times New Roman" w:hAnsi="Times New Roman"/>
          <w:sz w:val="20"/>
          <w:szCs w:val="20"/>
          <w:lang w:val="el-GR"/>
        </w:rPr>
      </w:pPr>
      <w:r>
        <w:rPr>
          <w:rFonts w:ascii="Times New Roman" w:eastAsia="Arial" w:hAnsi="Times New Roman"/>
          <w:sz w:val="20"/>
          <w:szCs w:val="20"/>
          <w:lang w:val="el-GR" w:bidi="el-GR"/>
        </w:rPr>
        <w:t>Οι έξυπνες κινητές συσκευές και συνδέσεις</w:t>
      </w:r>
      <w:r>
        <w:rPr>
          <w:rStyle w:val="FootnoteReference"/>
          <w:rFonts w:ascii="Times New Roman" w:eastAsia="Arial" w:hAnsi="Times New Roman"/>
          <w:sz w:val="20"/>
          <w:szCs w:val="20"/>
          <w:lang w:val="el-GR" w:bidi="el-GR"/>
        </w:rPr>
        <w:footnoteReference w:id="2"/>
      </w:r>
      <w:r>
        <w:rPr>
          <w:rFonts w:ascii="Times New Roman" w:eastAsia="Arial" w:hAnsi="Times New Roman"/>
          <w:sz w:val="20"/>
          <w:szCs w:val="20"/>
          <w:lang w:val="el-GR" w:bidi="el-GR"/>
        </w:rPr>
        <w:t xml:space="preserve"> υπολογίζεται ότι θα αντιπροσωπεύουν το 72% του συνόλου των κινητών συσκευών και συνδέσεων έως το 2020, σε σχέση με το 36% το 2015. Οι έξυπνες συσκευές υπολογίζεται ότι θα παράγουν το 98% της κίνησης δεδομένων μέσω κινητής τηλεφωνίας έως το 2020. Σε σχέση με τους τύπους συσκευών, τα έξυπνα κινητά κυριαρχούν στην κίνηση δεδομένων. Θα αντιπροσωπεύουν το 81% του συνόλου της κίνησης δεδομένων μέσω κινητής τηλεφωνίας έως το 2020, σε σχέση με το 76% το 2015. Ο ρυθμός αύξησης του αριθμού κινητών τηλεφώνων παγκοσμίως, συμπεριλαμβανομένων των «</w:t>
      </w:r>
      <w:proofErr w:type="spellStart"/>
      <w:r>
        <w:rPr>
          <w:rFonts w:ascii="Times New Roman" w:eastAsia="Arial" w:hAnsi="Times New Roman"/>
          <w:sz w:val="20"/>
          <w:szCs w:val="20"/>
          <w:lang w:val="el-GR" w:bidi="el-GR"/>
        </w:rPr>
        <w:t>phablets</w:t>
      </w:r>
      <w:proofErr w:type="spellEnd"/>
      <w:r>
        <w:rPr>
          <w:rFonts w:ascii="Times New Roman" w:eastAsia="Arial" w:hAnsi="Times New Roman"/>
          <w:sz w:val="20"/>
          <w:szCs w:val="20"/>
          <w:lang w:val="el-GR" w:bidi="el-GR"/>
        </w:rPr>
        <w:t xml:space="preserve">» είναι τέτοιος, ώστε περισσότεροι άνθρωποι θα έχουν κινητά τηλέφωνα (5,4 δις), σε σχέση με αυτούς που έχουν ηλεκτρικό ρεύμα (5,3 δις), τρεχούμενο νερό (3,5 δις) και αυτοκίνητα (2,8 δις) έως το 2020. </w:t>
      </w:r>
    </w:p>
    <w:p w14:paraId="7C94DE68" w14:textId="77777777" w:rsidR="00E7591D" w:rsidRDefault="00E7591D" w:rsidP="00E7591D">
      <w:pPr>
        <w:rPr>
          <w:rFonts w:ascii="Times New Roman" w:hAnsi="Times New Roman"/>
          <w:sz w:val="20"/>
          <w:szCs w:val="20"/>
          <w:lang w:val="el-GR"/>
        </w:rPr>
      </w:pPr>
    </w:p>
    <w:p w14:paraId="76253397" w14:textId="77777777" w:rsidR="00E7591D" w:rsidRDefault="00E7591D" w:rsidP="00E7591D">
      <w:pPr>
        <w:autoSpaceDE w:val="0"/>
        <w:autoSpaceDN w:val="0"/>
        <w:adjustRightInd w:val="0"/>
        <w:rPr>
          <w:rFonts w:ascii="Times New Roman" w:hAnsi="Times New Roman"/>
          <w:sz w:val="20"/>
          <w:szCs w:val="20"/>
          <w:lang w:val="el-GR"/>
        </w:rPr>
      </w:pPr>
      <w:r>
        <w:rPr>
          <w:rFonts w:ascii="Times New Roman" w:eastAsia="Arial" w:hAnsi="Times New Roman"/>
          <w:sz w:val="20"/>
          <w:szCs w:val="20"/>
          <w:lang w:val="el-GR" w:bidi="el-GR"/>
        </w:rPr>
        <w:t xml:space="preserve">Το </w:t>
      </w:r>
      <w:r>
        <w:rPr>
          <w:rFonts w:ascii="Times New Roman" w:eastAsia="Arial" w:hAnsi="Times New Roman"/>
          <w:sz w:val="20"/>
          <w:szCs w:val="20"/>
          <w:lang w:bidi="el-GR"/>
        </w:rPr>
        <w:t>mobile</w:t>
      </w:r>
      <w:r>
        <w:rPr>
          <w:rFonts w:ascii="Times New Roman" w:eastAsia="Arial" w:hAnsi="Times New Roman"/>
          <w:sz w:val="20"/>
          <w:szCs w:val="20"/>
          <w:lang w:val="el-GR" w:bidi="el-GR"/>
        </w:rPr>
        <w:t xml:space="preserve"> βίντεο αναμένεται να έχει το μεγαλύτερο ρυθμό ανάπτυξης από κάθε άλλη εφαρμογή κινητού. Η ζήτηση των καταναλωτικών και επιχειρηματικών χρηστών για υψηλότερη ανάλυση βίντεο, μεγαλύτερο </w:t>
      </w:r>
      <w:r>
        <w:rPr>
          <w:rFonts w:ascii="Times New Roman" w:eastAsia="Arial" w:hAnsi="Times New Roman"/>
          <w:sz w:val="20"/>
          <w:szCs w:val="20"/>
          <w:lang w:bidi="el-GR"/>
        </w:rPr>
        <w:t>bandwidth</w:t>
      </w:r>
      <w:r>
        <w:rPr>
          <w:rFonts w:ascii="Times New Roman" w:eastAsia="Arial" w:hAnsi="Times New Roman"/>
          <w:sz w:val="20"/>
          <w:szCs w:val="20"/>
          <w:lang w:val="el-GR" w:bidi="el-GR"/>
        </w:rPr>
        <w:t xml:space="preserve"> και ταχύτητα επεξεργασίας θα αυξήσει τη χρήση των συσκευών που συνδέονται μέσω 4G. Το μερίδιο συνδεσιμότητας 4G υπολογίζεται ότι θα ξεπεράσει αυτό του 2G έως το 2018 και του 3G έως το 2020. Το 4G θα αντιπροσωπεύει περισσότερο από το 70% της συνολικής κίνησης δεδομένων μέσω κινητής τηλεφωνίας και οι συνδέσεις 4G θα δημιουργούν έως το 2020, σχεδόν 6 φορές μεγαλύτερη διακίνηση δεδομένων ανά μήνα, σε σχέση με τις μη-4G συνδέσεις. </w:t>
      </w:r>
    </w:p>
    <w:p w14:paraId="0C3912C8" w14:textId="77777777" w:rsidR="00E7591D" w:rsidRDefault="00E7591D" w:rsidP="00E7591D">
      <w:pPr>
        <w:rPr>
          <w:rFonts w:ascii="Times New Roman" w:hAnsi="Times New Roman"/>
          <w:sz w:val="20"/>
          <w:szCs w:val="20"/>
          <w:lang w:val="el-GR"/>
        </w:rPr>
      </w:pPr>
    </w:p>
    <w:p w14:paraId="04923DEE" w14:textId="77777777" w:rsidR="00E7591D" w:rsidRDefault="00E7591D" w:rsidP="00E7591D">
      <w:pPr>
        <w:rPr>
          <w:rFonts w:ascii="Times New Roman" w:hAnsi="Times New Roman"/>
          <w:b/>
          <w:sz w:val="20"/>
          <w:szCs w:val="20"/>
          <w:u w:val="single"/>
          <w:lang w:val="el-GR"/>
        </w:rPr>
      </w:pPr>
      <w:r>
        <w:rPr>
          <w:rFonts w:ascii="Times New Roman" w:eastAsia="Arial" w:hAnsi="Times New Roman"/>
          <w:b/>
          <w:sz w:val="20"/>
          <w:szCs w:val="20"/>
          <w:u w:val="single"/>
          <w:lang w:val="el-GR" w:bidi="el-GR"/>
        </w:rPr>
        <w:t>Προβλέψεις και τάσης διακίνησης δεδομένων μέσω κινητής τηλεφωνίας:</w:t>
      </w:r>
    </w:p>
    <w:p w14:paraId="795E7A92" w14:textId="77777777" w:rsidR="00E7591D" w:rsidRDefault="00E7591D" w:rsidP="00E7591D">
      <w:pPr>
        <w:rPr>
          <w:rFonts w:ascii="Times New Roman" w:hAnsi="Times New Roman"/>
          <w:b/>
          <w:sz w:val="20"/>
          <w:szCs w:val="20"/>
          <w:lang w:val="el-GR"/>
        </w:rPr>
      </w:pPr>
    </w:p>
    <w:p w14:paraId="38912C33" w14:textId="77777777" w:rsidR="00E7591D" w:rsidRDefault="00E7591D" w:rsidP="00E7591D">
      <w:pPr>
        <w:rPr>
          <w:rFonts w:ascii="Times New Roman" w:hAnsi="Times New Roman"/>
          <w:b/>
          <w:sz w:val="20"/>
          <w:szCs w:val="20"/>
          <w:lang w:val="el-GR"/>
        </w:rPr>
      </w:pPr>
      <w:r>
        <w:rPr>
          <w:rFonts w:ascii="Times New Roman" w:eastAsia="Arial" w:hAnsi="Times New Roman"/>
          <w:b/>
          <w:sz w:val="20"/>
          <w:szCs w:val="20"/>
          <w:lang w:val="el-GR" w:bidi="el-GR"/>
        </w:rPr>
        <w:t xml:space="preserve">Η παγκόσμια διακίνηση δεδομένων μέσω κινητής τηλεφωνίας δε δείχνει σημάδια επιβράδυνσης </w:t>
      </w:r>
    </w:p>
    <w:p w14:paraId="34596F6E" w14:textId="77777777" w:rsidR="00E7591D" w:rsidRDefault="00E7591D" w:rsidP="00E7591D">
      <w:pPr>
        <w:pStyle w:val="MediumGrid1-Accent21"/>
        <w:numPr>
          <w:ilvl w:val="0"/>
          <w:numId w:val="19"/>
        </w:numPr>
        <w:ind w:left="360" w:right="-360"/>
        <w:contextualSpacing/>
        <w:jc w:val="both"/>
        <w:rPr>
          <w:sz w:val="20"/>
          <w:szCs w:val="20"/>
        </w:rPr>
      </w:pPr>
      <w:r>
        <w:rPr>
          <w:rFonts w:eastAsia="Arial"/>
          <w:sz w:val="20"/>
          <w:szCs w:val="20"/>
          <w:lang w:val="el-GR" w:bidi="el-GR"/>
        </w:rPr>
        <w:t>Έως το 2020:</w:t>
      </w:r>
    </w:p>
    <w:p w14:paraId="66148CB3" w14:textId="77777777" w:rsidR="00E7591D" w:rsidRDefault="00E7591D" w:rsidP="00E7591D">
      <w:pPr>
        <w:pStyle w:val="MediumGrid1-Accent21"/>
        <w:numPr>
          <w:ilvl w:val="1"/>
          <w:numId w:val="19"/>
        </w:numPr>
        <w:ind w:right="-360"/>
        <w:contextualSpacing/>
        <w:jc w:val="both"/>
        <w:rPr>
          <w:sz w:val="20"/>
          <w:szCs w:val="20"/>
          <w:lang w:val="el-GR"/>
        </w:rPr>
      </w:pPr>
      <w:r>
        <w:rPr>
          <w:rFonts w:eastAsia="Arial"/>
          <w:sz w:val="20"/>
          <w:szCs w:val="20"/>
          <w:lang w:val="el-GR" w:bidi="el-GR"/>
        </w:rPr>
        <w:t xml:space="preserve">Η παγκόσμια διακίνηση δεδομένων μέσω κινητής τηλεφωνίας θα φθάσει τα 30,6 </w:t>
      </w:r>
      <w:proofErr w:type="spellStart"/>
      <w:r>
        <w:rPr>
          <w:rFonts w:eastAsia="Arial"/>
          <w:sz w:val="20"/>
          <w:szCs w:val="20"/>
          <w:lang w:val="el-GR" w:bidi="el-GR"/>
        </w:rPr>
        <w:t>exabytes</w:t>
      </w:r>
      <w:proofErr w:type="spellEnd"/>
      <w:r>
        <w:rPr>
          <w:rFonts w:eastAsia="Arial"/>
          <w:sz w:val="20"/>
          <w:szCs w:val="20"/>
          <w:lang w:val="el-GR" w:bidi="el-GR"/>
        </w:rPr>
        <w:t xml:space="preserve"> το μήνα, σε αύξηση σε σχέση με τα 3,7 </w:t>
      </w:r>
      <w:proofErr w:type="spellStart"/>
      <w:r>
        <w:rPr>
          <w:rFonts w:eastAsia="Arial"/>
          <w:sz w:val="20"/>
          <w:szCs w:val="20"/>
          <w:lang w:val="el-GR" w:bidi="el-GR"/>
        </w:rPr>
        <w:t>exabytes</w:t>
      </w:r>
      <w:proofErr w:type="spellEnd"/>
      <w:r>
        <w:rPr>
          <w:rFonts w:eastAsia="Arial"/>
          <w:sz w:val="20"/>
          <w:szCs w:val="20"/>
          <w:lang w:val="el-GR" w:bidi="el-GR"/>
        </w:rPr>
        <w:t xml:space="preserve"> το 2015.</w:t>
      </w:r>
    </w:p>
    <w:p w14:paraId="3D66A2A4" w14:textId="77777777" w:rsidR="00E7591D" w:rsidRDefault="00E7591D" w:rsidP="00E7591D">
      <w:pPr>
        <w:pStyle w:val="MediumGrid1-Accent21"/>
        <w:numPr>
          <w:ilvl w:val="1"/>
          <w:numId w:val="19"/>
        </w:numPr>
        <w:ind w:right="-360"/>
        <w:contextualSpacing/>
        <w:jc w:val="both"/>
        <w:rPr>
          <w:sz w:val="20"/>
          <w:szCs w:val="20"/>
          <w:lang w:val="el-GR"/>
        </w:rPr>
      </w:pPr>
      <w:r>
        <w:rPr>
          <w:rFonts w:eastAsia="Arial"/>
          <w:sz w:val="20"/>
          <w:szCs w:val="20"/>
          <w:lang w:val="el-GR" w:bidi="el-GR"/>
        </w:rPr>
        <w:t xml:space="preserve">Η ετήσια παγκόσμια διακίνηση δεδομένων μέσω κινητής τηλεφωνίας θα φθάσει τα 366,8 </w:t>
      </w:r>
      <w:proofErr w:type="spellStart"/>
      <w:r>
        <w:rPr>
          <w:rFonts w:eastAsia="Arial"/>
          <w:sz w:val="20"/>
          <w:szCs w:val="20"/>
          <w:lang w:val="el-GR" w:bidi="el-GR"/>
        </w:rPr>
        <w:t>exabytes</w:t>
      </w:r>
      <w:proofErr w:type="spellEnd"/>
      <w:r>
        <w:rPr>
          <w:rFonts w:eastAsia="Arial"/>
          <w:sz w:val="20"/>
          <w:szCs w:val="20"/>
          <w:lang w:val="el-GR" w:bidi="el-GR"/>
        </w:rPr>
        <w:t xml:space="preserve">, σε αύξηση σε σχέση με τα 44,2 </w:t>
      </w:r>
      <w:proofErr w:type="spellStart"/>
      <w:r>
        <w:rPr>
          <w:rFonts w:eastAsia="Arial"/>
          <w:sz w:val="20"/>
          <w:szCs w:val="20"/>
          <w:lang w:val="el-GR" w:bidi="el-GR"/>
        </w:rPr>
        <w:t>exabytes</w:t>
      </w:r>
      <w:proofErr w:type="spellEnd"/>
      <w:r>
        <w:rPr>
          <w:rFonts w:eastAsia="Arial"/>
          <w:sz w:val="20"/>
          <w:szCs w:val="20"/>
          <w:lang w:val="el-GR" w:bidi="el-GR"/>
        </w:rPr>
        <w:t xml:space="preserve"> το 2015.</w:t>
      </w:r>
    </w:p>
    <w:p w14:paraId="257A51D6" w14:textId="77777777" w:rsidR="00E7591D" w:rsidRDefault="00E7591D" w:rsidP="00E7591D">
      <w:pPr>
        <w:pStyle w:val="MediumGrid1-Accent21"/>
        <w:numPr>
          <w:ilvl w:val="0"/>
          <w:numId w:val="19"/>
        </w:numPr>
        <w:ind w:left="360" w:right="-360"/>
        <w:contextualSpacing/>
        <w:jc w:val="both"/>
        <w:rPr>
          <w:sz w:val="20"/>
          <w:szCs w:val="20"/>
          <w:lang w:val="el-GR"/>
        </w:rPr>
      </w:pPr>
      <w:r>
        <w:rPr>
          <w:rFonts w:eastAsia="Arial"/>
          <w:sz w:val="20"/>
          <w:szCs w:val="20"/>
          <w:lang w:val="el-GR" w:bidi="el-GR"/>
        </w:rPr>
        <w:t xml:space="preserve">Ο υπολογιζόμενος ετήσιος ρυθμός των 366,8 </w:t>
      </w:r>
      <w:proofErr w:type="spellStart"/>
      <w:r>
        <w:rPr>
          <w:rFonts w:eastAsia="Arial"/>
          <w:sz w:val="20"/>
          <w:szCs w:val="20"/>
          <w:lang w:val="el-GR" w:bidi="el-GR"/>
        </w:rPr>
        <w:t>exabytes</w:t>
      </w:r>
      <w:proofErr w:type="spellEnd"/>
      <w:r>
        <w:rPr>
          <w:rFonts w:eastAsia="Arial"/>
          <w:sz w:val="20"/>
          <w:szCs w:val="20"/>
          <w:lang w:val="el-GR" w:bidi="el-GR"/>
        </w:rPr>
        <w:t xml:space="preserve"> διακίνησης δεδομένων μέσω κινητής για το 2020 ισοδυναμεί με:</w:t>
      </w:r>
    </w:p>
    <w:p w14:paraId="60A23391" w14:textId="77777777" w:rsidR="00E7591D" w:rsidRDefault="00E7591D" w:rsidP="00E7591D">
      <w:pPr>
        <w:pStyle w:val="MediumGrid1-Accent21"/>
        <w:numPr>
          <w:ilvl w:val="1"/>
          <w:numId w:val="19"/>
        </w:numPr>
        <w:contextualSpacing/>
        <w:jc w:val="both"/>
        <w:rPr>
          <w:sz w:val="20"/>
          <w:szCs w:val="20"/>
          <w:lang w:val="el-GR"/>
        </w:rPr>
      </w:pPr>
      <w:r>
        <w:rPr>
          <w:rFonts w:eastAsia="Arial"/>
          <w:sz w:val="20"/>
          <w:szCs w:val="20"/>
          <w:lang w:val="el-GR" w:bidi="el-GR"/>
        </w:rPr>
        <w:t>αύξηση κατά 120 φορές της συνολικής παγκόσμιας διακίνησης δεδομένων μέσω κινητής τηλεφωνίας που παραγόταν πριν από μόλις 10 χρόνια, το 2010.</w:t>
      </w:r>
    </w:p>
    <w:p w14:paraId="49A11DB0" w14:textId="77777777" w:rsidR="00E7591D" w:rsidRDefault="00E7591D" w:rsidP="00E7591D">
      <w:pPr>
        <w:pStyle w:val="MediumGrid1-Accent21"/>
        <w:numPr>
          <w:ilvl w:val="1"/>
          <w:numId w:val="19"/>
        </w:numPr>
        <w:contextualSpacing/>
        <w:jc w:val="both"/>
        <w:rPr>
          <w:sz w:val="20"/>
          <w:szCs w:val="20"/>
          <w:lang w:val="el-GR"/>
        </w:rPr>
      </w:pPr>
      <w:r>
        <w:rPr>
          <w:rFonts w:eastAsia="Arial"/>
          <w:sz w:val="20"/>
          <w:szCs w:val="20"/>
          <w:lang w:val="el-GR" w:bidi="el-GR"/>
        </w:rPr>
        <w:t xml:space="preserve">81 τρισεκατομμύρια εικόνες (π.χ., MMS ή </w:t>
      </w:r>
      <w:proofErr w:type="spellStart"/>
      <w:r>
        <w:rPr>
          <w:rFonts w:eastAsia="Arial"/>
          <w:sz w:val="20"/>
          <w:szCs w:val="20"/>
          <w:lang w:val="el-GR" w:bidi="el-GR"/>
        </w:rPr>
        <w:t>Instagram</w:t>
      </w:r>
      <w:proofErr w:type="spellEnd"/>
      <w:r>
        <w:rPr>
          <w:rFonts w:eastAsia="Arial"/>
          <w:sz w:val="20"/>
          <w:szCs w:val="20"/>
          <w:lang w:val="el-GR" w:bidi="el-GR"/>
        </w:rPr>
        <w:t>). 28 εικόνες καθημερινά ανά άτομο στη γη για ένα χρόνο.</w:t>
      </w:r>
    </w:p>
    <w:p w14:paraId="44FCC4E0" w14:textId="77777777" w:rsidR="00E7591D" w:rsidRDefault="00E7591D" w:rsidP="00E7591D">
      <w:pPr>
        <w:pStyle w:val="MediumGrid1-Accent21"/>
        <w:numPr>
          <w:ilvl w:val="1"/>
          <w:numId w:val="19"/>
        </w:numPr>
        <w:contextualSpacing/>
        <w:jc w:val="both"/>
        <w:rPr>
          <w:sz w:val="20"/>
          <w:szCs w:val="20"/>
          <w:lang w:val="el-GR"/>
        </w:rPr>
      </w:pPr>
      <w:r>
        <w:rPr>
          <w:rFonts w:eastAsia="Arial"/>
          <w:sz w:val="20"/>
          <w:szCs w:val="20"/>
          <w:lang w:val="el-GR" w:bidi="el-GR"/>
        </w:rPr>
        <w:t xml:space="preserve">7 τρισεκατομμύρια βίντεο κλιπ (π.χ. </w:t>
      </w:r>
      <w:proofErr w:type="spellStart"/>
      <w:r>
        <w:rPr>
          <w:rFonts w:eastAsia="Arial"/>
          <w:sz w:val="20"/>
          <w:szCs w:val="20"/>
          <w:lang w:val="el-GR" w:bidi="el-GR"/>
        </w:rPr>
        <w:t>YouTube</w:t>
      </w:r>
      <w:proofErr w:type="spellEnd"/>
      <w:r>
        <w:rPr>
          <w:rFonts w:eastAsia="Arial"/>
          <w:sz w:val="20"/>
          <w:szCs w:val="20"/>
          <w:lang w:val="el-GR" w:bidi="el-GR"/>
        </w:rPr>
        <w:t>), πάνω από 2,5 βίντεο την ημέρα ανά άτομο στη γη για ένα έτος.</w:t>
      </w:r>
    </w:p>
    <w:p w14:paraId="30199A58" w14:textId="77777777" w:rsidR="00E7591D" w:rsidRDefault="00E7591D" w:rsidP="00E7591D">
      <w:pPr>
        <w:pStyle w:val="MediumGrid1-Accent21"/>
        <w:numPr>
          <w:ilvl w:val="0"/>
          <w:numId w:val="19"/>
        </w:numPr>
        <w:ind w:left="360" w:right="-360"/>
        <w:contextualSpacing/>
        <w:jc w:val="both"/>
        <w:rPr>
          <w:sz w:val="20"/>
          <w:szCs w:val="20"/>
          <w:lang w:val="el-GR"/>
        </w:rPr>
      </w:pPr>
      <w:r>
        <w:rPr>
          <w:rFonts w:eastAsia="Arial"/>
          <w:sz w:val="20"/>
          <w:szCs w:val="20"/>
          <w:lang w:val="el-GR" w:bidi="el-GR"/>
        </w:rPr>
        <w:t>Μεταξύ 2015 και 2020, η παγκόσμια διακίνηση δεδομένων μέσω κινητής τηλεφωνίας θα αυξηθεί δύο φορές πιο γρήγορα σε σχέση με τη σταθερή διακίνηση δεδομένων IP.</w:t>
      </w:r>
    </w:p>
    <w:p w14:paraId="6142FB0F" w14:textId="77777777" w:rsidR="00E7591D" w:rsidRDefault="00E7591D" w:rsidP="00E7591D">
      <w:pPr>
        <w:pStyle w:val="MediumGrid1-Accent21"/>
        <w:widowControl w:val="0"/>
        <w:numPr>
          <w:ilvl w:val="0"/>
          <w:numId w:val="19"/>
        </w:numPr>
        <w:autoSpaceDE w:val="0"/>
        <w:autoSpaceDN w:val="0"/>
        <w:adjustRightInd w:val="0"/>
        <w:spacing w:after="240"/>
        <w:ind w:left="360"/>
        <w:contextualSpacing/>
        <w:jc w:val="both"/>
        <w:rPr>
          <w:sz w:val="20"/>
          <w:szCs w:val="20"/>
          <w:lang w:val="el-GR"/>
        </w:rPr>
      </w:pPr>
      <w:r>
        <w:rPr>
          <w:rFonts w:eastAsia="Arial"/>
          <w:sz w:val="20"/>
          <w:szCs w:val="20"/>
          <w:lang w:val="el-GR" w:bidi="el-GR"/>
        </w:rPr>
        <w:t xml:space="preserve">Έως το 2020, πάνω από το 75% της διακίνησης δεδομένων μέσω κινητής τηλεφωνίας στον κόσμο θα είναι βίντεο. </w:t>
      </w:r>
    </w:p>
    <w:p w14:paraId="61A6472A" w14:textId="77777777" w:rsidR="00E7591D" w:rsidRDefault="00E7591D" w:rsidP="00E7591D">
      <w:pPr>
        <w:rPr>
          <w:rFonts w:ascii="Times New Roman" w:hAnsi="Times New Roman"/>
          <w:b/>
          <w:sz w:val="20"/>
          <w:szCs w:val="20"/>
          <w:lang w:val="el-GR"/>
        </w:rPr>
      </w:pPr>
      <w:r>
        <w:rPr>
          <w:rFonts w:ascii="Times New Roman" w:eastAsia="Arial" w:hAnsi="Times New Roman"/>
          <w:b/>
          <w:sz w:val="20"/>
          <w:szCs w:val="20"/>
          <w:lang w:val="el-GR" w:bidi="el-GR"/>
        </w:rPr>
        <w:t>Οι κινητές συσκευές και συνδέσεις γίνονται εξυπνότερες</w:t>
      </w:r>
    </w:p>
    <w:p w14:paraId="4304F27F" w14:textId="77777777" w:rsidR="00E7591D" w:rsidRDefault="00E7591D" w:rsidP="00E7591D">
      <w:pPr>
        <w:pStyle w:val="MediumGrid1-Accent21"/>
        <w:numPr>
          <w:ilvl w:val="0"/>
          <w:numId w:val="20"/>
        </w:numPr>
        <w:ind w:left="360"/>
        <w:contextualSpacing/>
        <w:jc w:val="both"/>
        <w:rPr>
          <w:sz w:val="20"/>
          <w:szCs w:val="20"/>
          <w:lang w:val="el-GR"/>
        </w:rPr>
      </w:pPr>
      <w:r>
        <w:rPr>
          <w:rFonts w:eastAsia="Arial"/>
          <w:sz w:val="20"/>
          <w:szCs w:val="20"/>
          <w:lang w:val="el-GR" w:bidi="el-GR"/>
        </w:rPr>
        <w:t>Ο αριθμός των (</w:t>
      </w:r>
      <w:r>
        <w:rPr>
          <w:rFonts w:eastAsia="Arial"/>
          <w:sz w:val="20"/>
          <w:szCs w:val="20"/>
          <w:lang w:bidi="el-GR"/>
        </w:rPr>
        <w:t>mobile</w:t>
      </w:r>
      <w:r>
        <w:rPr>
          <w:rFonts w:eastAsia="Arial"/>
          <w:sz w:val="20"/>
          <w:szCs w:val="20"/>
          <w:lang w:val="el-GR" w:bidi="el-GR"/>
        </w:rPr>
        <w:t>-</w:t>
      </w:r>
      <w:r>
        <w:rPr>
          <w:rFonts w:eastAsia="Arial"/>
          <w:sz w:val="20"/>
          <w:szCs w:val="20"/>
          <w:lang w:bidi="el-GR"/>
        </w:rPr>
        <w:t>ready</w:t>
      </w:r>
      <w:r>
        <w:rPr>
          <w:rFonts w:eastAsia="Arial"/>
          <w:sz w:val="20"/>
          <w:szCs w:val="20"/>
          <w:lang w:val="el-GR" w:bidi="el-GR"/>
        </w:rPr>
        <w:t>) κινητών συσκευών/συνδέσεων θα ανέλθει στα 11,6 δισεκατομμύρια, συμπεριλαμβανομένων των 8,5 δις προσωπικών κινητών συσκευών και 3,1 δις συνδέσεων M2M, αυξημένος σε σχέση με τις συνολικά 7,9 δις συσκευών και συνδέσεων M2M το 2015.</w:t>
      </w:r>
    </w:p>
    <w:p w14:paraId="2FD7BC9E" w14:textId="77777777" w:rsidR="00E7591D" w:rsidRDefault="00E7591D" w:rsidP="00E7591D">
      <w:pPr>
        <w:pStyle w:val="MediumGrid1-Accent21"/>
        <w:numPr>
          <w:ilvl w:val="0"/>
          <w:numId w:val="20"/>
        </w:numPr>
        <w:ind w:left="360"/>
        <w:contextualSpacing/>
        <w:jc w:val="both"/>
        <w:rPr>
          <w:sz w:val="20"/>
          <w:szCs w:val="20"/>
          <w:lang w:val="el-GR"/>
        </w:rPr>
      </w:pPr>
      <w:r>
        <w:rPr>
          <w:rFonts w:eastAsia="Arial"/>
          <w:sz w:val="20"/>
          <w:szCs w:val="20"/>
          <w:lang w:val="el-GR" w:bidi="el-GR"/>
        </w:rPr>
        <w:t xml:space="preserve">Σε παγκόσμιο επίπεδο, το 67% των κινητών συσκευών/συνδέσεων θα είναι «έξυπνες» έως το 2020, σε αύξηση σε σχέση με το 36% το 2015. </w:t>
      </w:r>
    </w:p>
    <w:p w14:paraId="026BC202" w14:textId="77777777" w:rsidR="00E7591D" w:rsidRDefault="00E7591D" w:rsidP="00E7591D">
      <w:pPr>
        <w:pStyle w:val="MediumGrid1-Accent21"/>
        <w:numPr>
          <w:ilvl w:val="0"/>
          <w:numId w:val="20"/>
        </w:numPr>
        <w:ind w:left="360"/>
        <w:contextualSpacing/>
        <w:jc w:val="both"/>
        <w:rPr>
          <w:sz w:val="20"/>
          <w:szCs w:val="20"/>
          <w:lang w:val="el-GR"/>
        </w:rPr>
      </w:pPr>
      <w:r>
        <w:rPr>
          <w:rFonts w:eastAsia="Arial"/>
          <w:sz w:val="20"/>
          <w:szCs w:val="20"/>
          <w:lang w:val="el-GR" w:bidi="el-GR"/>
        </w:rPr>
        <w:t>Σε παγκόσμιο επίπεδο, το 98% της διακίνησης δεδομένων μέσω κινητής τηλεφωνίας θα προέρχεται από «έξυπνες» συσκευές/συνδέσεις έως το 2020, αυξημένο σε σχέση με το 89% το 2015.</w:t>
      </w:r>
    </w:p>
    <w:p w14:paraId="7AFE7A93" w14:textId="77777777" w:rsidR="00E7591D" w:rsidRDefault="00E7591D" w:rsidP="00E7591D">
      <w:pPr>
        <w:pStyle w:val="MediumGrid1-Accent21"/>
        <w:numPr>
          <w:ilvl w:val="0"/>
          <w:numId w:val="20"/>
        </w:numPr>
        <w:ind w:left="360"/>
        <w:contextualSpacing/>
        <w:jc w:val="both"/>
        <w:rPr>
          <w:sz w:val="20"/>
          <w:szCs w:val="20"/>
          <w:lang w:val="el-GR"/>
        </w:rPr>
      </w:pPr>
      <w:r>
        <w:rPr>
          <w:rFonts w:eastAsia="Arial"/>
          <w:sz w:val="20"/>
          <w:szCs w:val="20"/>
          <w:lang w:val="el-GR" w:bidi="el-GR"/>
        </w:rPr>
        <w:t xml:space="preserve">Τα </w:t>
      </w:r>
      <w:proofErr w:type="spellStart"/>
      <w:r>
        <w:rPr>
          <w:rFonts w:eastAsia="Arial"/>
          <w:sz w:val="20"/>
          <w:szCs w:val="20"/>
          <w:lang w:val="el-GR" w:bidi="el-GR"/>
        </w:rPr>
        <w:t>smartphones</w:t>
      </w:r>
      <w:proofErr w:type="spellEnd"/>
      <w:r>
        <w:rPr>
          <w:rFonts w:eastAsia="Arial"/>
          <w:sz w:val="20"/>
          <w:szCs w:val="20"/>
          <w:lang w:val="el-GR" w:bidi="el-GR"/>
        </w:rPr>
        <w:t xml:space="preserve">, οι φορητοί υπολογιστές και τα </w:t>
      </w:r>
      <w:r>
        <w:rPr>
          <w:rFonts w:eastAsia="Arial"/>
          <w:sz w:val="20"/>
          <w:szCs w:val="20"/>
          <w:lang w:bidi="el-GR"/>
        </w:rPr>
        <w:t>tablets</w:t>
      </w:r>
      <w:r>
        <w:rPr>
          <w:rFonts w:eastAsia="Arial"/>
          <w:sz w:val="20"/>
          <w:szCs w:val="20"/>
          <w:lang w:val="el-GR" w:bidi="el-GR"/>
        </w:rPr>
        <w:t xml:space="preserve"> θα δημιουργούν το 92% περίπου της παγκόσμιας διακίνησης δεδομένων μέσω κινητής τηλεφωνίας έως το 2020, μειωμένα σε σχέση με το 94% το 2015. Η διακίνηση M2M κυκλοφορίας θα αντιπροσωπεύει το 7% της παγκόσμιας διακίνησης δεδομένων μέσω κινητής τηλεφωνίας έως το 2020, σε αύξηση σε σχέση με το 3% το 2015, ενώ οι συσκευές βασικών δυνατοτήτων θα αντιπροσωπεύουν το 1% της παγκόσμιας διακίνησης δεδομένων μέσω κινητής τηλεφωνίας έως το 2020, μειωμένες σε σχέση με το 3% το 2015. </w:t>
      </w:r>
    </w:p>
    <w:p w14:paraId="0FB14DEC" w14:textId="77777777" w:rsidR="00E7591D" w:rsidRDefault="00E7591D" w:rsidP="00E7591D">
      <w:pPr>
        <w:pStyle w:val="MediumGrid1-Accent21"/>
        <w:numPr>
          <w:ilvl w:val="0"/>
          <w:numId w:val="20"/>
        </w:numPr>
        <w:ind w:left="360"/>
        <w:contextualSpacing/>
        <w:jc w:val="both"/>
        <w:rPr>
          <w:sz w:val="20"/>
          <w:szCs w:val="20"/>
        </w:rPr>
      </w:pPr>
      <w:r>
        <w:rPr>
          <w:rFonts w:eastAsia="Arial"/>
          <w:sz w:val="20"/>
          <w:szCs w:val="20"/>
          <w:lang w:val="el-GR" w:bidi="el-GR"/>
        </w:rPr>
        <w:t>Έως το 2020:</w:t>
      </w:r>
    </w:p>
    <w:p w14:paraId="20070C29" w14:textId="77777777" w:rsidR="00E7591D" w:rsidRDefault="00E7591D" w:rsidP="00E7591D">
      <w:pPr>
        <w:pStyle w:val="MediumGrid1-Accent21"/>
        <w:numPr>
          <w:ilvl w:val="1"/>
          <w:numId w:val="20"/>
        </w:numPr>
        <w:contextualSpacing/>
        <w:jc w:val="both"/>
        <w:rPr>
          <w:sz w:val="20"/>
          <w:szCs w:val="20"/>
          <w:lang w:val="el-GR"/>
        </w:rPr>
      </w:pPr>
      <w:r>
        <w:rPr>
          <w:rFonts w:eastAsia="Arial"/>
          <w:sz w:val="20"/>
          <w:szCs w:val="20"/>
          <w:lang w:val="el-GR" w:bidi="el-GR"/>
        </w:rPr>
        <w:t xml:space="preserve"> Το 66% των κινητών συσκευών/συνδέσεων θα έχει τη δυνατότητα συνδεσιμότητας IPv6—σε αύξηση σε σχέση με το 36% το 2015.</w:t>
      </w:r>
    </w:p>
    <w:p w14:paraId="496A47ED" w14:textId="77777777" w:rsidR="00E7591D" w:rsidRDefault="00E7591D" w:rsidP="00E7591D">
      <w:pPr>
        <w:pStyle w:val="MediumGrid1-Accent21"/>
        <w:numPr>
          <w:ilvl w:val="1"/>
          <w:numId w:val="20"/>
        </w:numPr>
        <w:contextualSpacing/>
        <w:jc w:val="both"/>
        <w:rPr>
          <w:sz w:val="20"/>
          <w:szCs w:val="20"/>
          <w:lang w:val="el-GR"/>
        </w:rPr>
      </w:pPr>
      <w:r>
        <w:rPr>
          <w:rFonts w:eastAsia="Arial"/>
          <w:sz w:val="20"/>
          <w:szCs w:val="20"/>
          <w:lang w:val="el-GR" w:bidi="el-GR"/>
        </w:rPr>
        <w:t>Η διακίνηση δεδομένων IPv6 θα αποτελεί το 54% του συνόλου των δεδομένων κινητής τηλεφωνίας—σε αύξηση από το 13% το 2015.</w:t>
      </w:r>
    </w:p>
    <w:p w14:paraId="0D56306F" w14:textId="77777777" w:rsidR="00E7591D" w:rsidRDefault="00E7591D" w:rsidP="00E7591D">
      <w:pPr>
        <w:autoSpaceDE w:val="0"/>
        <w:autoSpaceDN w:val="0"/>
        <w:adjustRightInd w:val="0"/>
        <w:rPr>
          <w:rFonts w:ascii="Times New Roman" w:hAnsi="Times New Roman"/>
          <w:b/>
          <w:bCs/>
          <w:sz w:val="20"/>
          <w:szCs w:val="20"/>
          <w:u w:val="single" w:color="353535"/>
          <w:lang w:val="el-GR"/>
        </w:rPr>
      </w:pPr>
    </w:p>
    <w:p w14:paraId="3E8CC3ED" w14:textId="77777777" w:rsidR="00E7591D" w:rsidRDefault="00E7591D" w:rsidP="00E7591D">
      <w:pPr>
        <w:autoSpaceDE w:val="0"/>
        <w:autoSpaceDN w:val="0"/>
        <w:adjustRightInd w:val="0"/>
        <w:rPr>
          <w:rFonts w:ascii="Times New Roman" w:hAnsi="Times New Roman"/>
          <w:b/>
          <w:bCs/>
          <w:sz w:val="20"/>
          <w:szCs w:val="20"/>
          <w:lang w:val="el-GR"/>
        </w:rPr>
      </w:pPr>
      <w:r>
        <w:rPr>
          <w:rFonts w:ascii="Times New Roman" w:eastAsia="Arial" w:hAnsi="Times New Roman"/>
          <w:b/>
          <w:sz w:val="20"/>
          <w:szCs w:val="20"/>
          <w:lang w:val="el-GR" w:bidi="el-GR"/>
        </w:rPr>
        <w:t xml:space="preserve">Οι συνδέσεις </w:t>
      </w:r>
      <w:proofErr w:type="spellStart"/>
      <w:r>
        <w:rPr>
          <w:rFonts w:ascii="Times New Roman" w:eastAsia="Arial" w:hAnsi="Times New Roman"/>
          <w:b/>
          <w:sz w:val="20"/>
          <w:szCs w:val="20"/>
          <w:lang w:val="el-GR" w:bidi="el-GR"/>
        </w:rPr>
        <w:t>Machine-to-Machine</w:t>
      </w:r>
      <w:proofErr w:type="spellEnd"/>
      <w:r>
        <w:rPr>
          <w:rFonts w:ascii="Times New Roman" w:eastAsia="Arial" w:hAnsi="Times New Roman"/>
          <w:b/>
          <w:sz w:val="20"/>
          <w:szCs w:val="20"/>
          <w:lang w:val="el-GR" w:bidi="el-GR"/>
        </w:rPr>
        <w:t xml:space="preserve"> (M2M) και οι </w:t>
      </w:r>
      <w:r>
        <w:rPr>
          <w:rFonts w:ascii="Times New Roman" w:eastAsia="Arial" w:hAnsi="Times New Roman"/>
          <w:b/>
          <w:sz w:val="20"/>
          <w:szCs w:val="20"/>
          <w:lang w:bidi="el-GR"/>
        </w:rPr>
        <w:t>wearable</w:t>
      </w:r>
      <w:r>
        <w:rPr>
          <w:rFonts w:ascii="Times New Roman" w:eastAsia="Arial" w:hAnsi="Times New Roman"/>
          <w:b/>
          <w:sz w:val="20"/>
          <w:szCs w:val="20"/>
          <w:lang w:val="el-GR" w:bidi="el-GR"/>
        </w:rPr>
        <w:t xml:space="preserve"> συσκευές εξακολουθούν να αυξάνονται </w:t>
      </w:r>
    </w:p>
    <w:p w14:paraId="39453E61" w14:textId="77777777" w:rsidR="00E7591D" w:rsidRDefault="00E7591D" w:rsidP="00E7591D">
      <w:pPr>
        <w:pStyle w:val="MediumGrid1-Accent21"/>
        <w:numPr>
          <w:ilvl w:val="0"/>
          <w:numId w:val="21"/>
        </w:numPr>
        <w:ind w:left="360"/>
        <w:contextualSpacing/>
        <w:rPr>
          <w:sz w:val="20"/>
          <w:szCs w:val="20"/>
          <w:lang w:val="el-GR"/>
        </w:rPr>
      </w:pPr>
      <w:r>
        <w:rPr>
          <w:rFonts w:eastAsia="Arial"/>
          <w:sz w:val="20"/>
          <w:szCs w:val="20"/>
          <w:lang w:val="el-GR" w:bidi="el-GR"/>
        </w:rPr>
        <w:t xml:space="preserve">Έως το 2020, οι συνδέσεις M2M θα αντιπροσωπεύουν το 26,4% των κινητών-συνδεδεμένων συσκευών, σε σχέση με το 7,7% το 2015. </w:t>
      </w:r>
    </w:p>
    <w:p w14:paraId="3076DC91" w14:textId="77777777" w:rsidR="00E7591D" w:rsidRDefault="00E7591D" w:rsidP="00E7591D">
      <w:pPr>
        <w:pStyle w:val="MediumGrid1-Accent21"/>
        <w:numPr>
          <w:ilvl w:val="0"/>
          <w:numId w:val="21"/>
        </w:numPr>
        <w:ind w:left="360"/>
        <w:contextualSpacing/>
        <w:rPr>
          <w:sz w:val="20"/>
          <w:szCs w:val="20"/>
          <w:lang w:val="el-GR"/>
        </w:rPr>
      </w:pPr>
      <w:r>
        <w:rPr>
          <w:rFonts w:eastAsia="Arial"/>
          <w:sz w:val="20"/>
          <w:szCs w:val="20"/>
          <w:lang w:val="el-GR" w:bidi="el-GR"/>
        </w:rPr>
        <w:t>Έως το 2020, οι συνδέσεις M2M θα παράγουν το 6,7% του συνόλου της διακίνησης δεδομένων μέσω κινητής τηλεφωνίας, σε σχέση με το 2,7% το 2015.</w:t>
      </w:r>
    </w:p>
    <w:p w14:paraId="5AF86B89" w14:textId="77777777" w:rsidR="00E7591D" w:rsidRDefault="00E7591D" w:rsidP="00E7591D">
      <w:pPr>
        <w:pStyle w:val="MediumGrid1-Accent21"/>
        <w:widowControl w:val="0"/>
        <w:numPr>
          <w:ilvl w:val="0"/>
          <w:numId w:val="21"/>
        </w:numPr>
        <w:autoSpaceDE w:val="0"/>
        <w:autoSpaceDN w:val="0"/>
        <w:adjustRightInd w:val="0"/>
        <w:spacing w:after="240"/>
        <w:ind w:left="360"/>
        <w:contextualSpacing/>
        <w:rPr>
          <w:sz w:val="20"/>
          <w:szCs w:val="20"/>
          <w:lang w:val="el-GR"/>
        </w:rPr>
      </w:pPr>
      <w:r>
        <w:rPr>
          <w:rFonts w:eastAsia="Arial"/>
          <w:sz w:val="20"/>
          <w:szCs w:val="20"/>
          <w:lang w:val="el-GR" w:bidi="el-GR"/>
        </w:rPr>
        <w:t xml:space="preserve">Ο παγκόσμιος αριθμός των </w:t>
      </w:r>
      <w:proofErr w:type="spellStart"/>
      <w:r>
        <w:rPr>
          <w:rFonts w:eastAsia="Arial"/>
          <w:sz w:val="20"/>
          <w:szCs w:val="20"/>
          <w:lang w:val="el-GR" w:bidi="el-GR"/>
        </w:rPr>
        <w:t>ενδυτών</w:t>
      </w:r>
      <w:proofErr w:type="spellEnd"/>
      <w:r>
        <w:rPr>
          <w:rFonts w:eastAsia="Arial"/>
          <w:sz w:val="20"/>
          <w:szCs w:val="20"/>
          <w:lang w:val="el-GR" w:bidi="el-GR"/>
        </w:rPr>
        <w:t xml:space="preserve"> συσκευών θα εξαπλασιαστεί μεταξύ 2015 - 2020. </w:t>
      </w:r>
    </w:p>
    <w:p w14:paraId="07423DD7" w14:textId="77777777" w:rsidR="00E7591D" w:rsidRDefault="00E7591D" w:rsidP="00E7591D">
      <w:pPr>
        <w:pStyle w:val="MediumGrid1-Accent21"/>
        <w:numPr>
          <w:ilvl w:val="0"/>
          <w:numId w:val="21"/>
        </w:numPr>
        <w:ind w:left="360"/>
        <w:contextualSpacing/>
        <w:rPr>
          <w:sz w:val="20"/>
          <w:szCs w:val="20"/>
          <w:lang w:val="el-GR"/>
        </w:rPr>
      </w:pPr>
      <w:r>
        <w:rPr>
          <w:rFonts w:eastAsia="Arial"/>
          <w:sz w:val="20"/>
          <w:szCs w:val="20"/>
          <w:lang w:val="el-GR" w:bidi="el-GR"/>
        </w:rPr>
        <w:t xml:space="preserve">Έως το 2020, θα υπάρχουν περισσότερα από 600 εκατομμύρια </w:t>
      </w:r>
      <w:r>
        <w:rPr>
          <w:rFonts w:eastAsia="Arial"/>
          <w:sz w:val="20"/>
          <w:szCs w:val="20"/>
          <w:lang w:bidi="el-GR"/>
        </w:rPr>
        <w:t>wearable</w:t>
      </w:r>
      <w:r>
        <w:rPr>
          <w:rFonts w:eastAsia="Arial"/>
          <w:sz w:val="20"/>
          <w:szCs w:val="20"/>
          <w:lang w:val="el-GR" w:bidi="el-GR"/>
        </w:rPr>
        <w:t xml:space="preserve"> συσκευές σε χρήση, από σχεδόν 97 εκατομμύρια το 2015.</w:t>
      </w:r>
    </w:p>
    <w:p w14:paraId="134B1722" w14:textId="77777777" w:rsidR="00E7591D" w:rsidRDefault="00E7591D" w:rsidP="00E7591D">
      <w:pPr>
        <w:rPr>
          <w:rFonts w:ascii="Times New Roman" w:hAnsi="Times New Roman"/>
          <w:sz w:val="20"/>
          <w:szCs w:val="20"/>
          <w:lang w:val="el-GR"/>
        </w:rPr>
      </w:pPr>
    </w:p>
    <w:p w14:paraId="42C32567" w14:textId="77777777" w:rsidR="00E7591D" w:rsidRDefault="00E7591D" w:rsidP="00E7591D">
      <w:pPr>
        <w:autoSpaceDE w:val="0"/>
        <w:autoSpaceDN w:val="0"/>
        <w:adjustRightInd w:val="0"/>
        <w:rPr>
          <w:rFonts w:ascii="Times New Roman" w:hAnsi="Times New Roman"/>
          <w:b/>
          <w:bCs/>
          <w:sz w:val="20"/>
          <w:szCs w:val="20"/>
          <w:lang w:val="el-GR"/>
        </w:rPr>
      </w:pPr>
      <w:r>
        <w:rPr>
          <w:rFonts w:ascii="Times New Roman" w:eastAsia="Arial" w:hAnsi="Times New Roman"/>
          <w:b/>
          <w:sz w:val="20"/>
          <w:szCs w:val="20"/>
          <w:lang w:val="el-GR" w:bidi="el-GR"/>
        </w:rPr>
        <w:t>Ανάπτυξη ταχυτήτων δικτύου κινητής και συνδέσεων 4G</w:t>
      </w:r>
    </w:p>
    <w:p w14:paraId="537EC725" w14:textId="77777777" w:rsidR="00E7591D" w:rsidRDefault="00E7591D" w:rsidP="00E7591D">
      <w:pPr>
        <w:pStyle w:val="MediumGrid1-Accent21"/>
        <w:widowControl w:val="0"/>
        <w:numPr>
          <w:ilvl w:val="0"/>
          <w:numId w:val="22"/>
        </w:numPr>
        <w:autoSpaceDE w:val="0"/>
        <w:autoSpaceDN w:val="0"/>
        <w:adjustRightInd w:val="0"/>
        <w:spacing w:after="240"/>
        <w:ind w:left="360"/>
        <w:contextualSpacing/>
        <w:rPr>
          <w:sz w:val="20"/>
          <w:szCs w:val="20"/>
          <w:lang w:val="el-GR"/>
        </w:rPr>
      </w:pPr>
      <w:r>
        <w:rPr>
          <w:rFonts w:eastAsia="Arial"/>
          <w:sz w:val="20"/>
          <w:szCs w:val="20"/>
          <w:lang w:val="el-GR" w:bidi="el-GR"/>
        </w:rPr>
        <w:t xml:space="preserve">Οι μέσες ταχύτητες σε παγκόσμιο επίπεδο των δικτύων κινητής τηλεφωνίας θα αυξηθούν κατά 3,2 φορές μεταξύ του 2015 (2,0 </w:t>
      </w:r>
      <w:proofErr w:type="spellStart"/>
      <w:r>
        <w:rPr>
          <w:rFonts w:eastAsia="Arial"/>
          <w:sz w:val="20"/>
          <w:szCs w:val="20"/>
          <w:lang w:val="el-GR" w:bidi="el-GR"/>
        </w:rPr>
        <w:t>Mbps</w:t>
      </w:r>
      <w:proofErr w:type="spellEnd"/>
      <w:r>
        <w:rPr>
          <w:rFonts w:eastAsia="Arial"/>
          <w:sz w:val="20"/>
          <w:szCs w:val="20"/>
          <w:lang w:val="el-GR" w:bidi="el-GR"/>
        </w:rPr>
        <w:t xml:space="preserve">) και του 2020 (6,5 </w:t>
      </w:r>
      <w:proofErr w:type="spellStart"/>
      <w:r>
        <w:rPr>
          <w:rFonts w:eastAsia="Arial"/>
          <w:sz w:val="20"/>
          <w:szCs w:val="20"/>
          <w:lang w:val="el-GR" w:bidi="el-GR"/>
        </w:rPr>
        <w:t>Mbps</w:t>
      </w:r>
      <w:proofErr w:type="spellEnd"/>
      <w:r>
        <w:rPr>
          <w:rFonts w:eastAsia="Arial"/>
          <w:sz w:val="20"/>
          <w:szCs w:val="20"/>
          <w:lang w:val="el-GR" w:bidi="el-GR"/>
        </w:rPr>
        <w:t>). Η αποδοχή σε παγκόσμιο επίπεδο του 4G είναι ο κύριος καταλύτης για βελτίωση της ταχύτητας του δικτύου κινητής.</w:t>
      </w:r>
    </w:p>
    <w:p w14:paraId="41AAB168" w14:textId="77777777" w:rsidR="00E7591D" w:rsidRDefault="00E7591D" w:rsidP="00E7591D">
      <w:pPr>
        <w:pStyle w:val="MediumGrid1-Accent21"/>
        <w:widowControl w:val="0"/>
        <w:numPr>
          <w:ilvl w:val="0"/>
          <w:numId w:val="22"/>
        </w:numPr>
        <w:autoSpaceDE w:val="0"/>
        <w:autoSpaceDN w:val="0"/>
        <w:adjustRightInd w:val="0"/>
        <w:ind w:left="360"/>
        <w:contextualSpacing/>
        <w:rPr>
          <w:b/>
          <w:bCs/>
          <w:sz w:val="20"/>
          <w:szCs w:val="20"/>
          <w:u w:val="single" w:color="353535"/>
        </w:rPr>
      </w:pPr>
      <w:r>
        <w:rPr>
          <w:rFonts w:eastAsia="Arial"/>
          <w:sz w:val="20"/>
          <w:szCs w:val="20"/>
          <w:lang w:val="el-GR" w:bidi="el-GR"/>
        </w:rPr>
        <w:lastRenderedPageBreak/>
        <w:t>Έως το 2020:</w:t>
      </w:r>
    </w:p>
    <w:p w14:paraId="4C64A9E3" w14:textId="77777777" w:rsidR="00E7591D" w:rsidRDefault="00E7591D" w:rsidP="00E7591D">
      <w:pPr>
        <w:pStyle w:val="MediumGrid1-Accent21"/>
        <w:widowControl w:val="0"/>
        <w:numPr>
          <w:ilvl w:val="1"/>
          <w:numId w:val="22"/>
        </w:numPr>
        <w:autoSpaceDE w:val="0"/>
        <w:autoSpaceDN w:val="0"/>
        <w:adjustRightInd w:val="0"/>
        <w:contextualSpacing/>
        <w:rPr>
          <w:b/>
          <w:bCs/>
          <w:sz w:val="20"/>
          <w:szCs w:val="20"/>
          <w:u w:val="single" w:color="353535"/>
          <w:lang w:val="el-GR"/>
        </w:rPr>
      </w:pPr>
      <w:r>
        <w:rPr>
          <w:rFonts w:eastAsia="Arial"/>
          <w:sz w:val="20"/>
          <w:szCs w:val="20"/>
          <w:lang w:val="el-GR" w:bidi="el-GR"/>
        </w:rPr>
        <w:t>Οι συνδέσεις 4G θα αντιπροσωπεύουν το 40,5% του συνόλου των συνδέσεων κινητής τηλεφωνίας. 13,7</w:t>
      </w:r>
      <w:r>
        <w:rPr>
          <w:rFonts w:eastAsia="Arial"/>
          <w:sz w:val="20"/>
          <w:szCs w:val="20"/>
          <w:lang w:bidi="el-GR"/>
        </w:rPr>
        <w:t xml:space="preserve">% </w:t>
      </w:r>
      <w:r>
        <w:rPr>
          <w:rFonts w:eastAsia="Arial"/>
          <w:sz w:val="20"/>
          <w:szCs w:val="20"/>
          <w:lang w:val="el-GR" w:bidi="el-GR"/>
        </w:rPr>
        <w:t>το 2015.</w:t>
      </w:r>
    </w:p>
    <w:p w14:paraId="4CD651C4" w14:textId="77777777" w:rsidR="00E7591D" w:rsidRDefault="00E7591D" w:rsidP="00E7591D">
      <w:pPr>
        <w:pStyle w:val="MediumGrid1-Accent21"/>
        <w:widowControl w:val="0"/>
        <w:numPr>
          <w:ilvl w:val="1"/>
          <w:numId w:val="22"/>
        </w:numPr>
        <w:autoSpaceDE w:val="0"/>
        <w:autoSpaceDN w:val="0"/>
        <w:adjustRightInd w:val="0"/>
        <w:contextualSpacing/>
        <w:rPr>
          <w:b/>
          <w:bCs/>
          <w:sz w:val="20"/>
          <w:szCs w:val="20"/>
          <w:u w:val="single" w:color="353535"/>
          <w:lang w:val="el-GR"/>
        </w:rPr>
      </w:pPr>
      <w:r>
        <w:rPr>
          <w:rFonts w:eastAsia="Arial"/>
          <w:sz w:val="20"/>
          <w:szCs w:val="20"/>
          <w:lang w:val="el-GR" w:bidi="el-GR"/>
        </w:rPr>
        <w:t>Οι συνδέσεις 3G θα αντιπροσωπεύουν το 38,7% του συνόλου των συνδέσεων κινητής τηλεφωνίας. 33,7</w:t>
      </w:r>
      <w:r>
        <w:rPr>
          <w:rFonts w:eastAsia="Arial"/>
          <w:sz w:val="20"/>
          <w:szCs w:val="20"/>
          <w:lang w:bidi="el-GR"/>
        </w:rPr>
        <w:t>%</w:t>
      </w:r>
      <w:r>
        <w:rPr>
          <w:rFonts w:eastAsia="Arial"/>
          <w:sz w:val="20"/>
          <w:szCs w:val="20"/>
          <w:lang w:val="el-GR" w:bidi="el-GR"/>
        </w:rPr>
        <w:t xml:space="preserve"> το 2015.</w:t>
      </w:r>
    </w:p>
    <w:p w14:paraId="550BA00C" w14:textId="77777777" w:rsidR="00E7591D" w:rsidRDefault="00E7591D" w:rsidP="00E7591D">
      <w:pPr>
        <w:pStyle w:val="MediumGrid1-Accent21"/>
        <w:widowControl w:val="0"/>
        <w:numPr>
          <w:ilvl w:val="1"/>
          <w:numId w:val="22"/>
        </w:numPr>
        <w:autoSpaceDE w:val="0"/>
        <w:autoSpaceDN w:val="0"/>
        <w:adjustRightInd w:val="0"/>
        <w:contextualSpacing/>
        <w:rPr>
          <w:b/>
          <w:bCs/>
          <w:sz w:val="20"/>
          <w:szCs w:val="20"/>
          <w:u w:val="single" w:color="353535"/>
          <w:lang w:val="el-GR"/>
        </w:rPr>
      </w:pPr>
      <w:r>
        <w:rPr>
          <w:rFonts w:eastAsia="Arial"/>
          <w:sz w:val="20"/>
          <w:szCs w:val="20"/>
          <w:lang w:val="el-GR" w:bidi="el-GR"/>
        </w:rPr>
        <w:t>Οι συνδέσεις 2G θα αντιπροσωπεύουν το 13,5% του συνόλου των συνδέσεων κινητής τηλεφωνίας—σε μείωση από το 52,3% το 2015.</w:t>
      </w:r>
    </w:p>
    <w:p w14:paraId="3A07D004" w14:textId="77777777" w:rsidR="00E7591D" w:rsidRDefault="00E7591D" w:rsidP="00E7591D">
      <w:pPr>
        <w:pStyle w:val="MediumGrid1-Accent21"/>
        <w:widowControl w:val="0"/>
        <w:numPr>
          <w:ilvl w:val="0"/>
          <w:numId w:val="22"/>
        </w:numPr>
        <w:autoSpaceDE w:val="0"/>
        <w:autoSpaceDN w:val="0"/>
        <w:adjustRightInd w:val="0"/>
        <w:ind w:left="360"/>
        <w:contextualSpacing/>
        <w:rPr>
          <w:b/>
          <w:bCs/>
          <w:sz w:val="20"/>
          <w:szCs w:val="20"/>
          <w:u w:val="single" w:color="353535"/>
          <w:lang w:val="el-GR"/>
        </w:rPr>
      </w:pPr>
      <w:r>
        <w:rPr>
          <w:rFonts w:eastAsia="Arial"/>
          <w:sz w:val="20"/>
          <w:szCs w:val="20"/>
          <w:lang w:val="el-GR" w:bidi="el-GR"/>
        </w:rPr>
        <w:t>Η διακίνηση δεδομένων μέσω 4G θα αυξηθεί κατά 13 φορές μεταξύ 2015 - 2020.</w:t>
      </w:r>
    </w:p>
    <w:p w14:paraId="58C3F342" w14:textId="77777777" w:rsidR="00E7591D" w:rsidRDefault="00E7591D" w:rsidP="00E7591D">
      <w:pPr>
        <w:pStyle w:val="MediumGrid1-Accent21"/>
        <w:widowControl w:val="0"/>
        <w:numPr>
          <w:ilvl w:val="0"/>
          <w:numId w:val="22"/>
        </w:numPr>
        <w:autoSpaceDE w:val="0"/>
        <w:autoSpaceDN w:val="0"/>
        <w:adjustRightInd w:val="0"/>
        <w:ind w:left="360"/>
        <w:contextualSpacing/>
        <w:rPr>
          <w:b/>
          <w:bCs/>
          <w:sz w:val="20"/>
          <w:szCs w:val="20"/>
          <w:u w:val="single" w:color="353535"/>
          <w:lang w:val="el-GR"/>
        </w:rPr>
      </w:pPr>
      <w:r>
        <w:rPr>
          <w:rFonts w:eastAsia="Arial"/>
          <w:sz w:val="20"/>
          <w:szCs w:val="20"/>
          <w:lang w:val="el-GR" w:bidi="el-GR"/>
        </w:rPr>
        <w:t>Έως το 2020, οι συνδέσεις 4G θα αντιπροσωπεύουν το 72% του συνόλου της διακίνησης δεδομένων μέσω κινητής—σε αύξηση από το 47% της συνολικής διακίνησης δεδομένων μέσω κινητής το 2015.</w:t>
      </w:r>
    </w:p>
    <w:p w14:paraId="70580197" w14:textId="77777777" w:rsidR="00E7591D" w:rsidRDefault="00E7591D" w:rsidP="00E7591D">
      <w:pPr>
        <w:pStyle w:val="MediumGrid1-Accent21"/>
        <w:widowControl w:val="0"/>
        <w:autoSpaceDE w:val="0"/>
        <w:autoSpaceDN w:val="0"/>
        <w:adjustRightInd w:val="0"/>
        <w:ind w:left="360"/>
        <w:rPr>
          <w:b/>
          <w:bCs/>
          <w:sz w:val="20"/>
          <w:szCs w:val="20"/>
          <w:u w:val="single" w:color="353535"/>
          <w:lang w:val="el-GR"/>
        </w:rPr>
      </w:pPr>
    </w:p>
    <w:p w14:paraId="7B41FD28" w14:textId="77777777" w:rsidR="00E7591D" w:rsidRDefault="00E7591D" w:rsidP="00E7591D">
      <w:pPr>
        <w:rPr>
          <w:rFonts w:ascii="Times New Roman" w:hAnsi="Times New Roman"/>
          <w:b/>
          <w:sz w:val="20"/>
          <w:szCs w:val="20"/>
          <w:lang w:val="el-GR"/>
        </w:rPr>
      </w:pPr>
      <w:r>
        <w:rPr>
          <w:rFonts w:ascii="Times New Roman" w:eastAsia="Arial" w:hAnsi="Times New Roman"/>
          <w:b/>
          <w:sz w:val="20"/>
          <w:szCs w:val="20"/>
          <w:lang w:val="el-GR" w:bidi="el-GR"/>
        </w:rPr>
        <w:t xml:space="preserve">Αύξηση του αριθμού των σημείων πρόσβασης </w:t>
      </w:r>
      <w:proofErr w:type="spellStart"/>
      <w:r>
        <w:rPr>
          <w:rFonts w:ascii="Times New Roman" w:eastAsia="Arial" w:hAnsi="Times New Roman"/>
          <w:b/>
          <w:sz w:val="20"/>
          <w:szCs w:val="20"/>
          <w:lang w:val="el-GR" w:bidi="el-GR"/>
        </w:rPr>
        <w:t>Wi-Fi</w:t>
      </w:r>
      <w:proofErr w:type="spellEnd"/>
    </w:p>
    <w:p w14:paraId="2D99D8C0" w14:textId="77777777" w:rsidR="00E7591D" w:rsidRDefault="00E7591D" w:rsidP="00E7591D">
      <w:pPr>
        <w:pStyle w:val="MediumGrid1-Accent21"/>
        <w:numPr>
          <w:ilvl w:val="0"/>
          <w:numId w:val="23"/>
        </w:numPr>
        <w:ind w:left="360" w:right="-180"/>
        <w:contextualSpacing/>
        <w:rPr>
          <w:sz w:val="20"/>
          <w:szCs w:val="20"/>
          <w:lang w:val="el-GR"/>
        </w:rPr>
      </w:pPr>
      <w:r>
        <w:rPr>
          <w:rFonts w:eastAsia="Arial"/>
          <w:sz w:val="20"/>
          <w:szCs w:val="20"/>
          <w:lang w:val="el-GR" w:bidi="el-GR"/>
        </w:rPr>
        <w:t xml:space="preserve">Σε παγκόσμιο επίπεδο, ο συνολικός αριθμός των σημείων πρόσβασης </w:t>
      </w:r>
      <w:proofErr w:type="spellStart"/>
      <w:r>
        <w:rPr>
          <w:rFonts w:eastAsia="Arial"/>
          <w:sz w:val="20"/>
          <w:szCs w:val="20"/>
          <w:lang w:val="el-GR" w:bidi="el-GR"/>
        </w:rPr>
        <w:t>Wi-Fi</w:t>
      </w:r>
      <w:proofErr w:type="spellEnd"/>
      <w:r>
        <w:rPr>
          <w:rFonts w:eastAsia="Arial"/>
          <w:sz w:val="20"/>
          <w:szCs w:val="20"/>
          <w:lang w:val="el-GR" w:bidi="el-GR"/>
        </w:rPr>
        <w:t>, συμπεριλαμβανομένων των οικιακών σημείων πρόσβασης, θα αυξηθεί κατά 7 φορές μεταξύ 2015 (64 εκατομμύρια) και 2020 (432 εκατομμύρια). Σε παγκόσμιο επίπεδο, τα οικιακά σημεία πρόσβασης θα αυξηθούν από 57 εκατομμύρια (2015) σε 423 εκατομμύρια (2020).</w:t>
      </w:r>
    </w:p>
    <w:p w14:paraId="021D02EA" w14:textId="77777777" w:rsidR="00E7591D" w:rsidRDefault="00E7591D" w:rsidP="00E7591D">
      <w:pPr>
        <w:pStyle w:val="MediumGrid1-Accent21"/>
        <w:numPr>
          <w:ilvl w:val="0"/>
          <w:numId w:val="23"/>
        </w:numPr>
        <w:ind w:left="360" w:right="-180"/>
        <w:contextualSpacing/>
        <w:rPr>
          <w:sz w:val="20"/>
          <w:szCs w:val="20"/>
          <w:lang w:val="el-GR"/>
        </w:rPr>
      </w:pPr>
      <w:r>
        <w:rPr>
          <w:rFonts w:eastAsia="Arial"/>
          <w:sz w:val="20"/>
          <w:szCs w:val="20"/>
          <w:lang w:val="el-GR" w:bidi="el-GR"/>
        </w:rPr>
        <w:t xml:space="preserve">Το 2015, η μηνιαία διακίνηση δεδομένων μέσω </w:t>
      </w:r>
      <w:proofErr w:type="spellStart"/>
      <w:r>
        <w:rPr>
          <w:rFonts w:eastAsia="Arial"/>
          <w:sz w:val="20"/>
          <w:szCs w:val="20"/>
          <w:lang w:val="el-GR" w:bidi="el-GR"/>
        </w:rPr>
        <w:t>Wi-Fi</w:t>
      </w:r>
      <w:proofErr w:type="spellEnd"/>
      <w:r>
        <w:rPr>
          <w:rFonts w:eastAsia="Arial"/>
          <w:sz w:val="20"/>
          <w:szCs w:val="20"/>
          <w:lang w:val="el-GR" w:bidi="el-GR"/>
        </w:rPr>
        <w:t xml:space="preserve"> (3,9 </w:t>
      </w:r>
      <w:proofErr w:type="spellStart"/>
      <w:r>
        <w:rPr>
          <w:rFonts w:eastAsia="Arial"/>
          <w:sz w:val="20"/>
          <w:szCs w:val="20"/>
          <w:lang w:val="el-GR" w:bidi="el-GR"/>
        </w:rPr>
        <w:t>exabytes</w:t>
      </w:r>
      <w:proofErr w:type="spellEnd"/>
      <w:r>
        <w:rPr>
          <w:rFonts w:eastAsia="Arial"/>
          <w:sz w:val="20"/>
          <w:szCs w:val="20"/>
          <w:lang w:val="el-GR" w:bidi="el-GR"/>
        </w:rPr>
        <w:t xml:space="preserve">) θα υπερβεί για πρώτη φορά τη μηνιαία διακίνηση δεδομένων μέσω κινητής/δικτύου κινητής (3,7 </w:t>
      </w:r>
      <w:proofErr w:type="spellStart"/>
      <w:r>
        <w:rPr>
          <w:rFonts w:eastAsia="Arial"/>
          <w:sz w:val="20"/>
          <w:szCs w:val="20"/>
          <w:lang w:val="el-GR" w:bidi="el-GR"/>
        </w:rPr>
        <w:t>exabytes</w:t>
      </w:r>
      <w:proofErr w:type="spellEnd"/>
      <w:r>
        <w:rPr>
          <w:rFonts w:eastAsia="Arial"/>
          <w:sz w:val="20"/>
          <w:szCs w:val="20"/>
          <w:lang w:val="el-GR" w:bidi="el-GR"/>
        </w:rPr>
        <w:t>).</w:t>
      </w:r>
    </w:p>
    <w:p w14:paraId="2E057139" w14:textId="77777777" w:rsidR="00E7591D" w:rsidRDefault="00E7591D" w:rsidP="00E7591D">
      <w:pPr>
        <w:pStyle w:val="MediumGrid1-Accent21"/>
        <w:numPr>
          <w:ilvl w:val="0"/>
          <w:numId w:val="23"/>
        </w:numPr>
        <w:ind w:left="360" w:right="-180"/>
        <w:contextualSpacing/>
        <w:rPr>
          <w:sz w:val="20"/>
          <w:szCs w:val="20"/>
          <w:lang w:val="el-GR"/>
        </w:rPr>
      </w:pPr>
      <w:r>
        <w:rPr>
          <w:rFonts w:eastAsia="Arial"/>
          <w:sz w:val="20"/>
          <w:szCs w:val="20"/>
          <w:lang w:val="el-GR" w:bidi="el-GR"/>
        </w:rPr>
        <w:t xml:space="preserve">Έως το 2020, κάθε μήνα θα παράγονται 38,1 </w:t>
      </w:r>
      <w:proofErr w:type="spellStart"/>
      <w:r>
        <w:rPr>
          <w:rFonts w:eastAsia="Arial"/>
          <w:sz w:val="20"/>
          <w:szCs w:val="20"/>
          <w:lang w:val="el-GR" w:bidi="el-GR"/>
        </w:rPr>
        <w:t>exabytes</w:t>
      </w:r>
      <w:proofErr w:type="spellEnd"/>
      <w:r>
        <w:rPr>
          <w:rFonts w:eastAsia="Arial"/>
          <w:sz w:val="20"/>
          <w:szCs w:val="20"/>
          <w:lang w:val="el-GR" w:bidi="el-GR"/>
        </w:rPr>
        <w:t xml:space="preserve"> διακίνησης δεδομένων μέσω </w:t>
      </w:r>
      <w:proofErr w:type="spellStart"/>
      <w:r>
        <w:rPr>
          <w:rFonts w:eastAsia="Arial"/>
          <w:sz w:val="20"/>
          <w:szCs w:val="20"/>
          <w:lang w:val="el-GR" w:bidi="el-GR"/>
        </w:rPr>
        <w:t>Wi-Fi</w:t>
      </w:r>
      <w:proofErr w:type="spellEnd"/>
      <w:r>
        <w:rPr>
          <w:rFonts w:eastAsia="Arial"/>
          <w:sz w:val="20"/>
          <w:szCs w:val="20"/>
          <w:lang w:val="el-GR" w:bidi="el-GR"/>
        </w:rPr>
        <w:t xml:space="preserve">, εξακολουθώντας να υπερβαίνουν την προβλεπόμενη μηνιαία διακίνηση δεδομένων μέσω κινητής/δικτύου κινητής (30,6 </w:t>
      </w:r>
      <w:proofErr w:type="spellStart"/>
      <w:r>
        <w:rPr>
          <w:rFonts w:eastAsia="Arial"/>
          <w:sz w:val="20"/>
          <w:szCs w:val="20"/>
          <w:lang w:val="el-GR" w:bidi="el-GR"/>
        </w:rPr>
        <w:t>exabytes</w:t>
      </w:r>
      <w:proofErr w:type="spellEnd"/>
      <w:r>
        <w:rPr>
          <w:rFonts w:eastAsia="Arial"/>
          <w:sz w:val="20"/>
          <w:szCs w:val="20"/>
          <w:lang w:val="el-GR" w:bidi="el-GR"/>
        </w:rPr>
        <w:t>).</w:t>
      </w:r>
    </w:p>
    <w:p w14:paraId="21D5639D" w14:textId="77777777" w:rsidR="00E7591D" w:rsidRDefault="00E7591D" w:rsidP="00E7591D">
      <w:pPr>
        <w:pStyle w:val="MediumGrid1-Accent21"/>
        <w:ind w:left="360" w:right="-180"/>
        <w:rPr>
          <w:sz w:val="20"/>
          <w:szCs w:val="20"/>
          <w:lang w:val="el-GR"/>
        </w:rPr>
      </w:pPr>
    </w:p>
    <w:p w14:paraId="125B4898" w14:textId="77777777" w:rsidR="00E7591D" w:rsidRDefault="00E7591D" w:rsidP="00E7591D">
      <w:pPr>
        <w:autoSpaceDE w:val="0"/>
        <w:autoSpaceDN w:val="0"/>
        <w:adjustRightInd w:val="0"/>
        <w:rPr>
          <w:rFonts w:ascii="Times New Roman" w:hAnsi="Times New Roman"/>
          <w:b/>
          <w:bCs/>
          <w:sz w:val="20"/>
          <w:szCs w:val="20"/>
          <w:lang w:val="el-GR"/>
        </w:rPr>
      </w:pPr>
      <w:proofErr w:type="spellStart"/>
      <w:r>
        <w:rPr>
          <w:rFonts w:ascii="Times New Roman" w:eastAsia="Arial" w:hAnsi="Times New Roman"/>
          <w:b/>
          <w:sz w:val="20"/>
          <w:szCs w:val="20"/>
          <w:lang w:val="el-GR" w:bidi="el-GR"/>
        </w:rPr>
        <w:t>To</w:t>
      </w:r>
      <w:proofErr w:type="spellEnd"/>
      <w:r>
        <w:rPr>
          <w:rFonts w:ascii="Times New Roman" w:eastAsia="Arial" w:hAnsi="Times New Roman"/>
          <w:b/>
          <w:sz w:val="20"/>
          <w:szCs w:val="20"/>
          <w:lang w:val="el-GR" w:bidi="el-GR"/>
        </w:rPr>
        <w:t xml:space="preserve"> </w:t>
      </w:r>
      <w:proofErr w:type="spellStart"/>
      <w:r>
        <w:rPr>
          <w:rFonts w:ascii="Times New Roman" w:eastAsia="Arial" w:hAnsi="Times New Roman"/>
          <w:b/>
          <w:sz w:val="20"/>
          <w:szCs w:val="20"/>
          <w:lang w:val="el-GR" w:bidi="el-GR"/>
        </w:rPr>
        <w:t>Voice-over-Wi-Fi</w:t>
      </w:r>
      <w:proofErr w:type="spellEnd"/>
      <w:r>
        <w:rPr>
          <w:rFonts w:ascii="Times New Roman" w:eastAsia="Arial" w:hAnsi="Times New Roman"/>
          <w:b/>
          <w:sz w:val="20"/>
          <w:szCs w:val="20"/>
          <w:lang w:val="el-GR" w:bidi="el-GR"/>
        </w:rPr>
        <w:t xml:space="preserve"> (</w:t>
      </w:r>
      <w:proofErr w:type="spellStart"/>
      <w:r>
        <w:rPr>
          <w:rFonts w:ascii="Times New Roman" w:eastAsia="Arial" w:hAnsi="Times New Roman"/>
          <w:b/>
          <w:sz w:val="20"/>
          <w:szCs w:val="20"/>
          <w:lang w:val="el-GR" w:bidi="el-GR"/>
        </w:rPr>
        <w:t>VoWi-Fi</w:t>
      </w:r>
      <w:proofErr w:type="spellEnd"/>
      <w:r>
        <w:rPr>
          <w:rFonts w:ascii="Times New Roman" w:eastAsia="Arial" w:hAnsi="Times New Roman"/>
          <w:b/>
          <w:sz w:val="20"/>
          <w:szCs w:val="20"/>
          <w:lang w:val="el-GR" w:bidi="el-GR"/>
        </w:rPr>
        <w:t>) ετοιμάζεται για ανάπτυξη</w:t>
      </w:r>
    </w:p>
    <w:p w14:paraId="52FC986E" w14:textId="77777777" w:rsidR="00E7591D" w:rsidRDefault="00E7591D" w:rsidP="00E7591D">
      <w:pPr>
        <w:ind w:right="-180"/>
        <w:rPr>
          <w:rFonts w:ascii="Times New Roman" w:hAnsi="Times New Roman"/>
          <w:sz w:val="20"/>
          <w:szCs w:val="20"/>
          <w:lang w:val="el-GR"/>
        </w:rPr>
      </w:pPr>
      <w:r>
        <w:rPr>
          <w:rFonts w:ascii="Times New Roman" w:eastAsia="Arial" w:hAnsi="Times New Roman"/>
          <w:sz w:val="20"/>
          <w:szCs w:val="20"/>
          <w:lang w:val="el-GR" w:bidi="el-GR"/>
        </w:rPr>
        <w:t xml:space="preserve">Δεδομένης της ανάπτυξης και του ρόλου των τεχνολογιών </w:t>
      </w:r>
      <w:proofErr w:type="spellStart"/>
      <w:r>
        <w:rPr>
          <w:rFonts w:ascii="Times New Roman" w:eastAsia="Arial" w:hAnsi="Times New Roman"/>
          <w:sz w:val="20"/>
          <w:szCs w:val="20"/>
          <w:lang w:val="el-GR" w:bidi="el-GR"/>
        </w:rPr>
        <w:t>Wi-Fi</w:t>
      </w:r>
      <w:proofErr w:type="spellEnd"/>
      <w:r>
        <w:rPr>
          <w:rFonts w:ascii="Times New Roman" w:eastAsia="Arial" w:hAnsi="Times New Roman"/>
          <w:sz w:val="20"/>
          <w:szCs w:val="20"/>
          <w:lang w:val="el-GR" w:bidi="el-GR"/>
        </w:rPr>
        <w:t xml:space="preserve">, η φετινή μελέτη συγκρίνει και πάλι το </w:t>
      </w:r>
      <w:proofErr w:type="spellStart"/>
      <w:r>
        <w:rPr>
          <w:rFonts w:ascii="Times New Roman" w:eastAsia="Arial" w:hAnsi="Times New Roman"/>
          <w:sz w:val="20"/>
          <w:szCs w:val="20"/>
          <w:lang w:val="el-GR" w:bidi="el-GR"/>
        </w:rPr>
        <w:t>VoWi-Fi</w:t>
      </w:r>
      <w:proofErr w:type="spellEnd"/>
      <w:r>
        <w:rPr>
          <w:rFonts w:ascii="Times New Roman" w:eastAsia="Arial" w:hAnsi="Times New Roman"/>
          <w:sz w:val="20"/>
          <w:szCs w:val="20"/>
          <w:lang w:val="el-GR" w:bidi="el-GR"/>
        </w:rPr>
        <w:t xml:space="preserve"> με άλλες κινητές υπηρεσίες παροχής φωνής. Οι προηγούμενες προσφορές </w:t>
      </w:r>
      <w:proofErr w:type="spellStart"/>
      <w:r>
        <w:rPr>
          <w:rFonts w:ascii="Times New Roman" w:eastAsia="Arial" w:hAnsi="Times New Roman"/>
          <w:sz w:val="20"/>
          <w:szCs w:val="20"/>
          <w:lang w:val="el-GR" w:bidi="el-GR"/>
        </w:rPr>
        <w:t>VoWi-Fi</w:t>
      </w:r>
      <w:proofErr w:type="spellEnd"/>
      <w:r>
        <w:rPr>
          <w:rFonts w:ascii="Times New Roman" w:eastAsia="Arial" w:hAnsi="Times New Roman"/>
          <w:sz w:val="20"/>
          <w:szCs w:val="20"/>
          <w:lang w:val="el-GR" w:bidi="el-GR"/>
        </w:rPr>
        <w:t xml:space="preserve"> είχαν περιορισμούς που επηρέαζαν την αποδοχή και την εμπειρία του τελικού χρήστη. Οι σημερινές υπηρεσίες </w:t>
      </w:r>
      <w:proofErr w:type="spellStart"/>
      <w:r>
        <w:rPr>
          <w:rFonts w:ascii="Times New Roman" w:eastAsia="Arial" w:hAnsi="Times New Roman"/>
          <w:sz w:val="20"/>
          <w:szCs w:val="20"/>
          <w:lang w:val="el-GR" w:bidi="el-GR"/>
        </w:rPr>
        <w:t>VoWi-Fi</w:t>
      </w:r>
      <w:proofErr w:type="spellEnd"/>
      <w:r>
        <w:rPr>
          <w:rFonts w:ascii="Times New Roman" w:eastAsia="Arial" w:hAnsi="Times New Roman"/>
          <w:sz w:val="20"/>
          <w:szCs w:val="20"/>
          <w:lang w:val="el-GR" w:bidi="el-GR"/>
        </w:rPr>
        <w:t xml:space="preserve"> επιπέδου ποιότητας τηλεπικοινωνιακού </w:t>
      </w:r>
      <w:proofErr w:type="spellStart"/>
      <w:r>
        <w:rPr>
          <w:rFonts w:ascii="Times New Roman" w:eastAsia="Arial" w:hAnsi="Times New Roman"/>
          <w:sz w:val="20"/>
          <w:szCs w:val="20"/>
          <w:lang w:val="el-GR" w:bidi="el-GR"/>
        </w:rPr>
        <w:t>παρόχου</w:t>
      </w:r>
      <w:proofErr w:type="spellEnd"/>
      <w:r>
        <w:rPr>
          <w:rFonts w:ascii="Times New Roman" w:eastAsia="Arial" w:hAnsi="Times New Roman"/>
          <w:sz w:val="20"/>
          <w:szCs w:val="20"/>
          <w:lang w:val="el-GR" w:bidi="el-GR"/>
        </w:rPr>
        <w:t xml:space="preserve"> μπορούν να εξυπηρετούν συσκευές χωρίς SIM, όπως είναι οι ταμπλέτες με </w:t>
      </w:r>
      <w:proofErr w:type="spellStart"/>
      <w:r>
        <w:rPr>
          <w:rFonts w:ascii="Times New Roman" w:eastAsia="Arial" w:hAnsi="Times New Roman"/>
          <w:sz w:val="20"/>
          <w:szCs w:val="20"/>
          <w:lang w:val="el-GR" w:bidi="el-GR"/>
        </w:rPr>
        <w:t>Wi-Fi</w:t>
      </w:r>
      <w:proofErr w:type="spellEnd"/>
      <w:r>
        <w:rPr>
          <w:rFonts w:ascii="Times New Roman" w:eastAsia="Arial" w:hAnsi="Times New Roman"/>
          <w:sz w:val="20"/>
          <w:szCs w:val="20"/>
          <w:lang w:val="el-GR" w:bidi="el-GR"/>
        </w:rPr>
        <w:t xml:space="preserve"> μόνο. </w:t>
      </w:r>
    </w:p>
    <w:p w14:paraId="3F708A0E" w14:textId="77777777" w:rsidR="00E7591D" w:rsidRDefault="00E7591D" w:rsidP="00E7591D">
      <w:pPr>
        <w:widowControl/>
        <w:numPr>
          <w:ilvl w:val="0"/>
          <w:numId w:val="24"/>
        </w:numPr>
        <w:ind w:left="360"/>
        <w:contextualSpacing/>
        <w:jc w:val="left"/>
        <w:rPr>
          <w:rFonts w:ascii="Times New Roman" w:hAnsi="Times New Roman"/>
          <w:sz w:val="20"/>
          <w:szCs w:val="20"/>
          <w:lang w:val="el-GR"/>
        </w:rPr>
      </w:pPr>
      <w:r>
        <w:rPr>
          <w:rFonts w:ascii="Times New Roman" w:eastAsia="Arial" w:hAnsi="Times New Roman"/>
          <w:sz w:val="20"/>
          <w:szCs w:val="20"/>
          <w:lang w:val="el-GR" w:bidi="el-GR"/>
        </w:rPr>
        <w:t xml:space="preserve">Έως το 2016, το </w:t>
      </w:r>
      <w:proofErr w:type="spellStart"/>
      <w:r>
        <w:rPr>
          <w:rFonts w:ascii="Times New Roman" w:eastAsia="Arial" w:hAnsi="Times New Roman"/>
          <w:sz w:val="20"/>
          <w:szCs w:val="20"/>
          <w:lang w:val="el-GR" w:bidi="el-GR"/>
        </w:rPr>
        <w:t>VoWi-Fi</w:t>
      </w:r>
      <w:proofErr w:type="spellEnd"/>
      <w:r>
        <w:rPr>
          <w:rFonts w:ascii="Times New Roman" w:eastAsia="Arial" w:hAnsi="Times New Roman"/>
          <w:sz w:val="20"/>
          <w:szCs w:val="20"/>
          <w:lang w:val="el-GR" w:bidi="el-GR"/>
        </w:rPr>
        <w:t xml:space="preserve"> θα έχει υπερβεί το </w:t>
      </w:r>
      <w:proofErr w:type="spellStart"/>
      <w:r>
        <w:rPr>
          <w:rFonts w:ascii="Times New Roman" w:eastAsia="Arial" w:hAnsi="Times New Roman"/>
          <w:sz w:val="20"/>
          <w:szCs w:val="20"/>
          <w:lang w:val="el-GR" w:bidi="el-GR"/>
        </w:rPr>
        <w:t>VoLTE</w:t>
      </w:r>
      <w:proofErr w:type="spellEnd"/>
      <w:r>
        <w:rPr>
          <w:rFonts w:ascii="Times New Roman" w:eastAsia="Arial" w:hAnsi="Times New Roman"/>
          <w:sz w:val="20"/>
          <w:szCs w:val="20"/>
          <w:lang w:val="el-GR" w:bidi="el-GR"/>
        </w:rPr>
        <w:t xml:space="preserve"> στον αριθμό των λεπτών χρήσης σε ετήσια βάση.</w:t>
      </w:r>
    </w:p>
    <w:p w14:paraId="5B6D099C" w14:textId="77777777" w:rsidR="00E7591D" w:rsidRDefault="00E7591D" w:rsidP="00E7591D">
      <w:pPr>
        <w:widowControl/>
        <w:numPr>
          <w:ilvl w:val="0"/>
          <w:numId w:val="24"/>
        </w:numPr>
        <w:ind w:left="360"/>
        <w:contextualSpacing/>
        <w:jc w:val="left"/>
        <w:rPr>
          <w:rFonts w:ascii="Times New Roman" w:hAnsi="Times New Roman"/>
          <w:sz w:val="20"/>
          <w:szCs w:val="20"/>
          <w:lang w:val="el-GR"/>
        </w:rPr>
      </w:pPr>
      <w:r>
        <w:rPr>
          <w:rFonts w:ascii="Times New Roman" w:eastAsia="Arial" w:hAnsi="Times New Roman"/>
          <w:sz w:val="20"/>
          <w:szCs w:val="20"/>
          <w:lang w:val="el-GR" w:bidi="el-GR"/>
        </w:rPr>
        <w:t xml:space="preserve">Έως το 2018 το </w:t>
      </w:r>
      <w:proofErr w:type="spellStart"/>
      <w:r>
        <w:rPr>
          <w:rFonts w:ascii="Times New Roman" w:eastAsia="Arial" w:hAnsi="Times New Roman"/>
          <w:sz w:val="20"/>
          <w:szCs w:val="20"/>
          <w:lang w:val="el-GR" w:bidi="el-GR"/>
        </w:rPr>
        <w:t>VoWi-Fi</w:t>
      </w:r>
      <w:proofErr w:type="spellEnd"/>
      <w:r>
        <w:rPr>
          <w:rFonts w:ascii="Times New Roman" w:eastAsia="Arial" w:hAnsi="Times New Roman"/>
          <w:sz w:val="20"/>
          <w:szCs w:val="20"/>
          <w:lang w:val="el-GR" w:bidi="el-GR"/>
        </w:rPr>
        <w:t xml:space="preserve"> θα έχει υπερβεί το </w:t>
      </w:r>
      <w:proofErr w:type="spellStart"/>
      <w:r>
        <w:rPr>
          <w:rFonts w:ascii="Times New Roman" w:eastAsia="Arial" w:hAnsi="Times New Roman"/>
          <w:sz w:val="20"/>
          <w:szCs w:val="20"/>
          <w:lang w:val="el-GR" w:bidi="el-GR"/>
        </w:rPr>
        <w:t>VoIP</w:t>
      </w:r>
      <w:proofErr w:type="spellEnd"/>
      <w:r>
        <w:rPr>
          <w:rFonts w:ascii="Times New Roman" w:eastAsia="Arial" w:hAnsi="Times New Roman"/>
          <w:sz w:val="20"/>
          <w:szCs w:val="20"/>
          <w:lang w:val="el-GR" w:bidi="el-GR"/>
        </w:rPr>
        <w:t xml:space="preserve"> στον αριθμό των λεπτών χρήσης σε ετήσια βάση.</w:t>
      </w:r>
    </w:p>
    <w:p w14:paraId="01168D4D" w14:textId="77777777" w:rsidR="00E7591D" w:rsidRDefault="00E7591D" w:rsidP="00E7591D">
      <w:pPr>
        <w:widowControl/>
        <w:numPr>
          <w:ilvl w:val="0"/>
          <w:numId w:val="24"/>
        </w:numPr>
        <w:ind w:left="360"/>
        <w:contextualSpacing/>
        <w:jc w:val="left"/>
        <w:rPr>
          <w:rFonts w:ascii="Times New Roman" w:hAnsi="Times New Roman"/>
          <w:sz w:val="20"/>
          <w:szCs w:val="20"/>
          <w:lang w:val="el-GR"/>
        </w:rPr>
      </w:pPr>
      <w:r>
        <w:rPr>
          <w:rFonts w:ascii="Times New Roman" w:eastAsia="Arial" w:hAnsi="Times New Roman"/>
          <w:sz w:val="20"/>
          <w:szCs w:val="20"/>
          <w:lang w:val="el-GR" w:bidi="el-GR"/>
        </w:rPr>
        <w:t xml:space="preserve">Έως το 2020, τα λεπτά χρήσης του </w:t>
      </w:r>
      <w:proofErr w:type="spellStart"/>
      <w:r>
        <w:rPr>
          <w:rFonts w:ascii="Times New Roman" w:eastAsia="Arial" w:hAnsi="Times New Roman"/>
          <w:sz w:val="20"/>
          <w:szCs w:val="20"/>
          <w:lang w:val="el-GR" w:bidi="el-GR"/>
        </w:rPr>
        <w:t>VoWi-Fi</w:t>
      </w:r>
      <w:proofErr w:type="spellEnd"/>
      <w:r>
        <w:rPr>
          <w:rFonts w:ascii="Times New Roman" w:eastAsia="Arial" w:hAnsi="Times New Roman"/>
          <w:sz w:val="20"/>
          <w:szCs w:val="20"/>
          <w:lang w:val="el-GR" w:bidi="el-GR"/>
        </w:rPr>
        <w:t xml:space="preserve"> θα αντιστοιχούν σε περισσότερο από το μισό - στο 53% του συνόλου της διακίνησης φωνής μέσω IP των κινητών.</w:t>
      </w:r>
    </w:p>
    <w:p w14:paraId="59377E77" w14:textId="77777777" w:rsidR="00E7591D" w:rsidRDefault="00E7591D" w:rsidP="00E7591D">
      <w:pPr>
        <w:widowControl/>
        <w:numPr>
          <w:ilvl w:val="0"/>
          <w:numId w:val="24"/>
        </w:numPr>
        <w:ind w:left="360"/>
        <w:contextualSpacing/>
        <w:jc w:val="left"/>
        <w:rPr>
          <w:rFonts w:ascii="Times New Roman" w:hAnsi="Times New Roman"/>
          <w:sz w:val="20"/>
          <w:szCs w:val="20"/>
          <w:lang w:val="el-GR"/>
        </w:rPr>
      </w:pPr>
      <w:r>
        <w:rPr>
          <w:rFonts w:ascii="Times New Roman" w:eastAsia="Arial" w:hAnsi="Times New Roman"/>
          <w:sz w:val="20"/>
          <w:szCs w:val="20"/>
          <w:lang w:val="el-GR" w:bidi="el-GR"/>
        </w:rPr>
        <w:t xml:space="preserve">Έως το 2020, ο αριθμός των </w:t>
      </w:r>
      <w:r>
        <w:rPr>
          <w:rFonts w:ascii="Times New Roman" w:eastAsia="Arial" w:hAnsi="Times New Roman"/>
          <w:sz w:val="20"/>
          <w:szCs w:val="20"/>
          <w:lang w:bidi="el-GR"/>
        </w:rPr>
        <w:t>tablets</w:t>
      </w:r>
      <w:r>
        <w:rPr>
          <w:rFonts w:ascii="Times New Roman" w:eastAsia="Arial" w:hAnsi="Times New Roman"/>
          <w:sz w:val="20"/>
          <w:szCs w:val="20"/>
          <w:lang w:val="el-GR" w:bidi="el-GR"/>
        </w:rPr>
        <w:t xml:space="preserve"> και υπολογιστών με δυνατότητα </w:t>
      </w:r>
      <w:proofErr w:type="spellStart"/>
      <w:r>
        <w:rPr>
          <w:rFonts w:ascii="Times New Roman" w:eastAsia="Arial" w:hAnsi="Times New Roman"/>
          <w:sz w:val="20"/>
          <w:szCs w:val="20"/>
          <w:lang w:val="el-GR" w:bidi="el-GR"/>
        </w:rPr>
        <w:t>Wi-Fi</w:t>
      </w:r>
      <w:proofErr w:type="spellEnd"/>
      <w:r>
        <w:rPr>
          <w:rFonts w:ascii="Times New Roman" w:eastAsia="Arial" w:hAnsi="Times New Roman"/>
          <w:sz w:val="20"/>
          <w:szCs w:val="20"/>
          <w:lang w:val="el-GR" w:bidi="el-GR"/>
        </w:rPr>
        <w:t xml:space="preserve"> (1,7 δισεκατομμύρια) θα είναι </w:t>
      </w:r>
      <w:proofErr w:type="spellStart"/>
      <w:r>
        <w:rPr>
          <w:rFonts w:ascii="Times New Roman" w:eastAsia="Arial" w:hAnsi="Times New Roman"/>
          <w:sz w:val="20"/>
          <w:szCs w:val="20"/>
          <w:lang w:val="el-GR" w:bidi="el-GR"/>
        </w:rPr>
        <w:t>υπερτριπλάσιος</w:t>
      </w:r>
      <w:proofErr w:type="spellEnd"/>
      <w:r>
        <w:rPr>
          <w:rFonts w:ascii="Times New Roman" w:eastAsia="Arial" w:hAnsi="Times New Roman"/>
          <w:sz w:val="20"/>
          <w:szCs w:val="20"/>
          <w:lang w:val="el-GR" w:bidi="el-GR"/>
        </w:rPr>
        <w:t xml:space="preserve"> του αριθμού των </w:t>
      </w:r>
      <w:r>
        <w:rPr>
          <w:rFonts w:ascii="Times New Roman" w:eastAsia="Arial" w:hAnsi="Times New Roman"/>
          <w:sz w:val="20"/>
          <w:szCs w:val="20"/>
          <w:lang w:bidi="el-GR"/>
        </w:rPr>
        <w:t>tablets</w:t>
      </w:r>
      <w:r>
        <w:rPr>
          <w:rFonts w:ascii="Times New Roman" w:eastAsia="Arial" w:hAnsi="Times New Roman"/>
          <w:sz w:val="20"/>
          <w:szCs w:val="20"/>
          <w:lang w:val="el-GR" w:bidi="el-GR"/>
        </w:rPr>
        <w:t xml:space="preserve"> και υπολογιστών με δυνατότητα σύνδεσης σε δίκτυα κινητής (548 εκατομμύρια).</w:t>
      </w:r>
    </w:p>
    <w:p w14:paraId="40FB7D9D" w14:textId="77777777" w:rsidR="00E7591D" w:rsidRDefault="00E7591D" w:rsidP="00E7591D">
      <w:pPr>
        <w:rPr>
          <w:rFonts w:ascii="Times New Roman" w:hAnsi="Times New Roman"/>
          <w:sz w:val="20"/>
          <w:szCs w:val="20"/>
          <w:lang w:val="el-GR"/>
        </w:rPr>
      </w:pPr>
    </w:p>
    <w:p w14:paraId="0B0EC1EF" w14:textId="77777777" w:rsidR="00E7591D" w:rsidRDefault="00E7591D" w:rsidP="00E7591D">
      <w:pPr>
        <w:rPr>
          <w:rFonts w:ascii="Times New Roman" w:hAnsi="Times New Roman"/>
          <w:b/>
          <w:sz w:val="20"/>
          <w:szCs w:val="20"/>
          <w:lang w:val="el-GR"/>
        </w:rPr>
      </w:pPr>
      <w:r>
        <w:rPr>
          <w:rFonts w:ascii="Times New Roman" w:eastAsia="Arial" w:hAnsi="Times New Roman"/>
          <w:b/>
          <w:sz w:val="20"/>
          <w:szCs w:val="20"/>
          <w:lang w:val="el-GR" w:bidi="el-GR"/>
        </w:rPr>
        <w:t>Ρυθμοί ανάπτυξης διακίνησης δεδομένων μέσω κινητής ανά περιοχή (2015-2020)</w:t>
      </w:r>
    </w:p>
    <w:p w14:paraId="5032B5C1" w14:textId="77777777" w:rsidR="00E7591D" w:rsidRDefault="00E7591D" w:rsidP="00E7591D">
      <w:pPr>
        <w:ind w:left="360" w:hanging="360"/>
        <w:rPr>
          <w:rFonts w:ascii="Times New Roman" w:hAnsi="Times New Roman"/>
          <w:sz w:val="20"/>
          <w:szCs w:val="20"/>
          <w:lang w:val="el-GR"/>
        </w:rPr>
      </w:pPr>
      <w:r>
        <w:rPr>
          <w:rFonts w:ascii="Times New Roman" w:eastAsia="Arial" w:hAnsi="Times New Roman"/>
          <w:sz w:val="20"/>
          <w:szCs w:val="20"/>
          <w:lang w:val="el-GR" w:bidi="el-GR"/>
        </w:rPr>
        <w:t>1.</w:t>
      </w:r>
      <w:r>
        <w:rPr>
          <w:rFonts w:ascii="Times New Roman" w:eastAsia="Arial" w:hAnsi="Times New Roman"/>
          <w:sz w:val="20"/>
          <w:szCs w:val="20"/>
          <w:lang w:val="el-GR" w:bidi="el-GR"/>
        </w:rPr>
        <w:tab/>
        <w:t xml:space="preserve">Μέση Ανατολή και Αφρική (αύξηση κατά 15 φορές) </w:t>
      </w:r>
    </w:p>
    <w:p w14:paraId="44739557" w14:textId="77777777" w:rsidR="00E7591D" w:rsidRDefault="00E7591D" w:rsidP="00E7591D">
      <w:pPr>
        <w:ind w:left="360" w:hanging="360"/>
        <w:rPr>
          <w:rFonts w:ascii="Times New Roman" w:hAnsi="Times New Roman"/>
          <w:sz w:val="20"/>
          <w:szCs w:val="20"/>
          <w:lang w:val="el-GR"/>
        </w:rPr>
      </w:pPr>
      <w:r>
        <w:rPr>
          <w:rFonts w:ascii="Times New Roman" w:eastAsia="Arial" w:hAnsi="Times New Roman"/>
          <w:sz w:val="20"/>
          <w:szCs w:val="20"/>
          <w:lang w:val="el-GR" w:bidi="el-GR"/>
        </w:rPr>
        <w:t>2.</w:t>
      </w:r>
      <w:r>
        <w:rPr>
          <w:rFonts w:ascii="Times New Roman" w:eastAsia="Arial" w:hAnsi="Times New Roman"/>
          <w:sz w:val="20"/>
          <w:szCs w:val="20"/>
          <w:lang w:val="el-GR" w:bidi="el-GR"/>
        </w:rPr>
        <w:tab/>
        <w:t>Ασία-Ειρηνικός (αύξηση κατά 9 φορές)</w:t>
      </w:r>
    </w:p>
    <w:p w14:paraId="2134F77C" w14:textId="77777777" w:rsidR="00E7591D" w:rsidRDefault="00E7591D" w:rsidP="00E7591D">
      <w:pPr>
        <w:ind w:left="360" w:hanging="360"/>
        <w:rPr>
          <w:rFonts w:ascii="Times New Roman" w:hAnsi="Times New Roman"/>
          <w:sz w:val="20"/>
          <w:szCs w:val="20"/>
          <w:lang w:val="el-GR"/>
        </w:rPr>
      </w:pPr>
      <w:r>
        <w:rPr>
          <w:rFonts w:ascii="Times New Roman" w:eastAsia="Arial" w:hAnsi="Times New Roman"/>
          <w:sz w:val="20"/>
          <w:szCs w:val="20"/>
          <w:lang w:val="el-GR" w:bidi="el-GR"/>
        </w:rPr>
        <w:t>3.</w:t>
      </w:r>
      <w:r>
        <w:rPr>
          <w:rFonts w:ascii="Times New Roman" w:eastAsia="Arial" w:hAnsi="Times New Roman"/>
          <w:sz w:val="20"/>
          <w:szCs w:val="20"/>
          <w:lang w:val="el-GR" w:bidi="el-GR"/>
        </w:rPr>
        <w:tab/>
        <w:t xml:space="preserve">Κεντρική και Ανατολική Ευρώπη (αύξηση κατά 8 φορές) </w:t>
      </w:r>
    </w:p>
    <w:p w14:paraId="08071177" w14:textId="77777777" w:rsidR="00E7591D" w:rsidRDefault="00E7591D" w:rsidP="00E7591D">
      <w:pPr>
        <w:ind w:left="360" w:hanging="360"/>
        <w:rPr>
          <w:rFonts w:ascii="Times New Roman" w:hAnsi="Times New Roman"/>
          <w:sz w:val="20"/>
          <w:szCs w:val="20"/>
          <w:lang w:val="el-GR"/>
        </w:rPr>
      </w:pPr>
      <w:r>
        <w:rPr>
          <w:rFonts w:ascii="Times New Roman" w:eastAsia="Arial" w:hAnsi="Times New Roman"/>
          <w:sz w:val="20"/>
          <w:szCs w:val="20"/>
          <w:lang w:val="el-GR" w:bidi="el-GR"/>
        </w:rPr>
        <w:t>4.</w:t>
      </w:r>
      <w:r>
        <w:rPr>
          <w:rFonts w:ascii="Times New Roman" w:eastAsia="Arial" w:hAnsi="Times New Roman"/>
          <w:sz w:val="20"/>
          <w:szCs w:val="20"/>
          <w:lang w:val="el-GR" w:bidi="el-GR"/>
        </w:rPr>
        <w:tab/>
        <w:t>Λατινική Αμερική (αύξηση κατά 8 φορές)</w:t>
      </w:r>
      <w:r>
        <w:rPr>
          <w:rFonts w:ascii="Times New Roman" w:eastAsia="Arial" w:hAnsi="Times New Roman"/>
          <w:sz w:val="20"/>
          <w:szCs w:val="20"/>
          <w:lang w:val="el-GR" w:bidi="el-GR"/>
        </w:rPr>
        <w:tab/>
      </w:r>
    </w:p>
    <w:p w14:paraId="1235A54D" w14:textId="77777777" w:rsidR="00E7591D" w:rsidRDefault="00E7591D" w:rsidP="00E7591D">
      <w:pPr>
        <w:ind w:left="360" w:hanging="360"/>
        <w:rPr>
          <w:rFonts w:ascii="Times New Roman" w:hAnsi="Times New Roman"/>
          <w:sz w:val="20"/>
          <w:szCs w:val="20"/>
          <w:lang w:val="el-GR"/>
        </w:rPr>
      </w:pPr>
      <w:r>
        <w:rPr>
          <w:rFonts w:ascii="Times New Roman" w:eastAsia="Arial" w:hAnsi="Times New Roman"/>
          <w:sz w:val="20"/>
          <w:szCs w:val="20"/>
          <w:lang w:val="el-GR" w:bidi="el-GR"/>
        </w:rPr>
        <w:t>5.</w:t>
      </w:r>
      <w:r>
        <w:rPr>
          <w:rFonts w:ascii="Times New Roman" w:eastAsia="Arial" w:hAnsi="Times New Roman"/>
          <w:sz w:val="20"/>
          <w:szCs w:val="20"/>
          <w:lang w:val="el-GR" w:bidi="el-GR"/>
        </w:rPr>
        <w:tab/>
        <w:t>Δυτική Ευρώπη (αύξηση κατά 6 φορές)</w:t>
      </w:r>
    </w:p>
    <w:p w14:paraId="2F132EC0" w14:textId="77777777" w:rsidR="00E7591D" w:rsidRDefault="00E7591D" w:rsidP="00E7591D">
      <w:pPr>
        <w:ind w:left="360" w:hanging="360"/>
        <w:rPr>
          <w:rFonts w:ascii="Times New Roman" w:hAnsi="Times New Roman"/>
          <w:sz w:val="20"/>
          <w:szCs w:val="20"/>
          <w:lang w:val="el-GR"/>
        </w:rPr>
      </w:pPr>
      <w:r>
        <w:rPr>
          <w:rFonts w:ascii="Times New Roman" w:eastAsia="Arial" w:hAnsi="Times New Roman"/>
          <w:sz w:val="20"/>
          <w:szCs w:val="20"/>
          <w:lang w:val="el-GR" w:bidi="el-GR"/>
        </w:rPr>
        <w:t>6.</w:t>
      </w:r>
      <w:r>
        <w:rPr>
          <w:rFonts w:ascii="Times New Roman" w:eastAsia="Arial" w:hAnsi="Times New Roman"/>
          <w:sz w:val="20"/>
          <w:szCs w:val="20"/>
          <w:lang w:val="el-GR" w:bidi="el-GR"/>
        </w:rPr>
        <w:tab/>
        <w:t xml:space="preserve">Βόρεια Αμερική (αύξηση κατά 6 φορές) </w:t>
      </w:r>
    </w:p>
    <w:p w14:paraId="0DF542EF" w14:textId="77777777" w:rsidR="00E7591D" w:rsidRDefault="00E7591D" w:rsidP="00E7591D">
      <w:pPr>
        <w:rPr>
          <w:rFonts w:ascii="Times New Roman" w:hAnsi="Times New Roman"/>
          <w:sz w:val="20"/>
          <w:szCs w:val="20"/>
          <w:lang w:val="el-GR"/>
        </w:rPr>
      </w:pPr>
    </w:p>
    <w:p w14:paraId="151593BB" w14:textId="77777777" w:rsidR="00E7591D" w:rsidRDefault="00E7591D" w:rsidP="00E7591D">
      <w:pPr>
        <w:autoSpaceDE w:val="0"/>
        <w:autoSpaceDN w:val="0"/>
        <w:adjustRightInd w:val="0"/>
        <w:rPr>
          <w:rFonts w:ascii="Times New Roman" w:hAnsi="Times New Roman"/>
          <w:color w:val="353535"/>
          <w:sz w:val="20"/>
          <w:szCs w:val="20"/>
          <w:lang w:val="el-GR"/>
        </w:rPr>
      </w:pPr>
    </w:p>
    <w:p w14:paraId="77D13CA7" w14:textId="77777777" w:rsidR="00E7591D" w:rsidRDefault="00E7591D" w:rsidP="00E7591D">
      <w:pPr>
        <w:autoSpaceDE w:val="0"/>
        <w:autoSpaceDN w:val="0"/>
        <w:adjustRightInd w:val="0"/>
        <w:rPr>
          <w:rFonts w:ascii="Times New Roman" w:hAnsi="Times New Roman"/>
          <w:sz w:val="20"/>
          <w:szCs w:val="20"/>
        </w:rPr>
      </w:pPr>
      <w:r>
        <w:rPr>
          <w:rFonts w:ascii="Times New Roman" w:eastAsia="Arial" w:hAnsi="Times New Roman"/>
          <w:b/>
          <w:sz w:val="20"/>
          <w:szCs w:val="20"/>
          <w:lang w:val="el-GR" w:bidi="el-GR"/>
        </w:rPr>
        <w:t>Εικόνες και βίντεο</w:t>
      </w:r>
    </w:p>
    <w:p w14:paraId="3110DD10" w14:textId="77777777" w:rsidR="00E7591D" w:rsidRDefault="00C25575" w:rsidP="00E7591D">
      <w:pPr>
        <w:numPr>
          <w:ilvl w:val="0"/>
          <w:numId w:val="25"/>
        </w:numPr>
        <w:tabs>
          <w:tab w:val="left" w:pos="220"/>
        </w:tabs>
        <w:autoSpaceDE w:val="0"/>
        <w:autoSpaceDN w:val="0"/>
        <w:adjustRightInd w:val="0"/>
        <w:ind w:left="284" w:hanging="284"/>
        <w:jc w:val="left"/>
        <w:rPr>
          <w:rFonts w:ascii="Times New Roman" w:hAnsi="Times New Roman"/>
          <w:sz w:val="20"/>
          <w:szCs w:val="20"/>
          <w:lang w:val="el-GR"/>
        </w:rPr>
      </w:pPr>
      <w:hyperlink r:id="rId10" w:history="1">
        <w:r w:rsidR="00E7591D">
          <w:rPr>
            <w:rStyle w:val="Hyperlink"/>
            <w:rFonts w:ascii="Times New Roman" w:eastAsia="Arial" w:hAnsi="Times New Roman"/>
            <w:sz w:val="20"/>
            <w:szCs w:val="20"/>
            <w:lang w:val="el-GR" w:bidi="el-GR"/>
          </w:rPr>
          <w:t>Μετατοπίσεις δικτύων κινητής 2G, 3G και 4G (2015-2020)</w:t>
        </w:r>
      </w:hyperlink>
      <w:r w:rsidR="00E7591D">
        <w:rPr>
          <w:rFonts w:ascii="Times New Roman" w:eastAsia="Arial" w:hAnsi="Times New Roman"/>
          <w:sz w:val="20"/>
          <w:szCs w:val="20"/>
          <w:lang w:val="el-GR" w:bidi="el-GR"/>
        </w:rPr>
        <w:t>.</w:t>
      </w:r>
    </w:p>
    <w:p w14:paraId="6EFD752B" w14:textId="77777777" w:rsidR="00E7591D" w:rsidRDefault="00C25575" w:rsidP="00E7591D">
      <w:pPr>
        <w:numPr>
          <w:ilvl w:val="0"/>
          <w:numId w:val="25"/>
        </w:numPr>
        <w:tabs>
          <w:tab w:val="left" w:pos="220"/>
        </w:tabs>
        <w:autoSpaceDE w:val="0"/>
        <w:autoSpaceDN w:val="0"/>
        <w:adjustRightInd w:val="0"/>
        <w:ind w:left="284" w:hanging="284"/>
        <w:jc w:val="left"/>
        <w:rPr>
          <w:rFonts w:ascii="Times New Roman" w:hAnsi="Times New Roman"/>
          <w:color w:val="353535"/>
          <w:sz w:val="20"/>
          <w:szCs w:val="20"/>
        </w:rPr>
      </w:pPr>
      <w:hyperlink r:id="rId11" w:history="1">
        <w:r w:rsidR="00E7591D">
          <w:rPr>
            <w:rStyle w:val="Hyperlink"/>
            <w:rFonts w:ascii="Times New Roman" w:eastAsia="Arial" w:hAnsi="Times New Roman"/>
            <w:color w:val="0D6AB8"/>
            <w:sz w:val="20"/>
            <w:szCs w:val="20"/>
            <w:u w:color="353535"/>
            <w:lang w:bidi="el-GR"/>
          </w:rPr>
          <w:t>Infographic: Cisco Visual Networking Index (2015-2020)</w:t>
        </w:r>
      </w:hyperlink>
    </w:p>
    <w:p w14:paraId="0C84E1F8" w14:textId="77777777" w:rsidR="00E7591D" w:rsidRDefault="00E7591D" w:rsidP="00E7591D">
      <w:pPr>
        <w:tabs>
          <w:tab w:val="left" w:pos="220"/>
        </w:tabs>
        <w:autoSpaceDE w:val="0"/>
        <w:autoSpaceDN w:val="0"/>
        <w:adjustRightInd w:val="0"/>
        <w:ind w:left="284" w:hanging="284"/>
        <w:rPr>
          <w:rFonts w:ascii="Times New Roman" w:hAnsi="Times New Roman"/>
          <w:sz w:val="20"/>
          <w:szCs w:val="20"/>
        </w:rPr>
      </w:pPr>
      <w:r>
        <w:rPr>
          <w:rFonts w:ascii="Times New Roman" w:eastAsia="Arial" w:hAnsi="Times New Roman"/>
          <w:b/>
          <w:sz w:val="20"/>
          <w:szCs w:val="20"/>
          <w:lang w:val="el-GR" w:bidi="el-GR"/>
        </w:rPr>
        <w:t>Πρόσθετα στοιχεία</w:t>
      </w:r>
    </w:p>
    <w:p w14:paraId="60DD9792" w14:textId="77777777" w:rsidR="00E7591D" w:rsidRDefault="00C25575" w:rsidP="00E7591D">
      <w:pPr>
        <w:numPr>
          <w:ilvl w:val="0"/>
          <w:numId w:val="26"/>
        </w:numPr>
        <w:tabs>
          <w:tab w:val="left" w:pos="220"/>
        </w:tabs>
        <w:autoSpaceDE w:val="0"/>
        <w:autoSpaceDN w:val="0"/>
        <w:adjustRightInd w:val="0"/>
        <w:ind w:left="284" w:hanging="284"/>
        <w:jc w:val="left"/>
        <w:rPr>
          <w:rFonts w:ascii="Times New Roman" w:hAnsi="Times New Roman"/>
          <w:color w:val="353535"/>
          <w:sz w:val="20"/>
          <w:szCs w:val="20"/>
        </w:rPr>
      </w:pPr>
      <w:hyperlink r:id="rId12" w:history="1">
        <w:r w:rsidR="00E7591D">
          <w:rPr>
            <w:rStyle w:val="Hyperlink"/>
            <w:rFonts w:ascii="Times New Roman" w:eastAsia="Arial" w:hAnsi="Times New Roman"/>
            <w:color w:val="0D6AB8"/>
            <w:sz w:val="20"/>
            <w:szCs w:val="20"/>
            <w:u w:color="353535"/>
            <w:lang w:val="el-GR" w:bidi="el-GR"/>
          </w:rPr>
          <w:t>Αρχική</w:t>
        </w:r>
        <w:r w:rsidR="00E7591D" w:rsidRPr="00E7591D">
          <w:rPr>
            <w:rStyle w:val="Hyperlink"/>
            <w:rFonts w:ascii="Times New Roman" w:eastAsia="Arial" w:hAnsi="Times New Roman"/>
            <w:color w:val="0D6AB8"/>
            <w:sz w:val="20"/>
            <w:szCs w:val="20"/>
            <w:u w:color="353535"/>
            <w:lang w:bidi="el-GR"/>
          </w:rPr>
          <w:t xml:space="preserve"> </w:t>
        </w:r>
        <w:r w:rsidR="00E7591D">
          <w:rPr>
            <w:rStyle w:val="Hyperlink"/>
            <w:rFonts w:ascii="Times New Roman" w:eastAsia="Arial" w:hAnsi="Times New Roman"/>
            <w:color w:val="0D6AB8"/>
            <w:sz w:val="20"/>
            <w:szCs w:val="20"/>
            <w:u w:color="353535"/>
            <w:lang w:val="el-GR" w:bidi="el-GR"/>
          </w:rPr>
          <w:t>σελίδα</w:t>
        </w:r>
        <w:r w:rsidR="00E7591D" w:rsidRPr="00E7591D">
          <w:rPr>
            <w:rStyle w:val="Hyperlink"/>
            <w:rFonts w:ascii="Times New Roman" w:eastAsia="Arial" w:hAnsi="Times New Roman"/>
            <w:color w:val="0D6AB8"/>
            <w:sz w:val="20"/>
            <w:szCs w:val="20"/>
            <w:u w:color="353535"/>
            <w:lang w:bidi="el-GR"/>
          </w:rPr>
          <w:t xml:space="preserve"> </w:t>
        </w:r>
        <w:r w:rsidR="00E7591D">
          <w:rPr>
            <w:rStyle w:val="Hyperlink"/>
            <w:rFonts w:ascii="Times New Roman" w:eastAsia="Arial" w:hAnsi="Times New Roman"/>
            <w:color w:val="0D6AB8"/>
            <w:sz w:val="20"/>
            <w:szCs w:val="20"/>
            <w:u w:color="353535"/>
            <w:lang w:val="el-GR" w:bidi="el-GR"/>
          </w:rPr>
          <w:t>του</w:t>
        </w:r>
        <w:r w:rsidR="00E7591D">
          <w:rPr>
            <w:rStyle w:val="Hyperlink"/>
            <w:rFonts w:ascii="Times New Roman" w:eastAsia="Arial" w:hAnsi="Times New Roman"/>
            <w:color w:val="0D6AB8"/>
            <w:sz w:val="20"/>
            <w:szCs w:val="20"/>
            <w:u w:color="353535"/>
            <w:lang w:bidi="el-GR"/>
          </w:rPr>
          <w:t xml:space="preserve"> Visual Networking Index </w:t>
        </w:r>
        <w:r w:rsidR="00E7591D">
          <w:rPr>
            <w:rStyle w:val="Hyperlink"/>
            <w:rFonts w:ascii="Times New Roman" w:eastAsia="Arial" w:hAnsi="Times New Roman"/>
            <w:color w:val="0D6AB8"/>
            <w:sz w:val="20"/>
            <w:szCs w:val="20"/>
            <w:u w:color="353535"/>
            <w:lang w:val="el-GR" w:bidi="el-GR"/>
          </w:rPr>
          <w:t>της</w:t>
        </w:r>
        <w:r w:rsidR="00E7591D">
          <w:rPr>
            <w:rStyle w:val="Hyperlink"/>
            <w:rFonts w:ascii="Times New Roman" w:eastAsia="Arial" w:hAnsi="Times New Roman"/>
            <w:color w:val="0D6AB8"/>
            <w:sz w:val="20"/>
            <w:szCs w:val="20"/>
            <w:u w:color="353535"/>
            <w:lang w:bidi="el-GR"/>
          </w:rPr>
          <w:t xml:space="preserve"> Cisco</w:t>
        </w:r>
      </w:hyperlink>
    </w:p>
    <w:p w14:paraId="300CA9E3" w14:textId="77777777" w:rsidR="00E7591D" w:rsidRDefault="00E7591D" w:rsidP="00E7591D">
      <w:pPr>
        <w:numPr>
          <w:ilvl w:val="0"/>
          <w:numId w:val="26"/>
        </w:numPr>
        <w:tabs>
          <w:tab w:val="left" w:pos="220"/>
        </w:tabs>
        <w:autoSpaceDE w:val="0"/>
        <w:autoSpaceDN w:val="0"/>
        <w:adjustRightInd w:val="0"/>
        <w:ind w:left="284" w:hanging="284"/>
        <w:jc w:val="left"/>
        <w:rPr>
          <w:rFonts w:ascii="Times New Roman" w:hAnsi="Times New Roman"/>
          <w:color w:val="353535"/>
          <w:sz w:val="20"/>
          <w:szCs w:val="20"/>
          <w:lang w:val="el-GR"/>
        </w:rPr>
      </w:pPr>
      <w:r>
        <w:rPr>
          <w:rFonts w:ascii="Times New Roman" w:eastAsia="Arial" w:hAnsi="Times New Roman"/>
          <w:sz w:val="20"/>
          <w:szCs w:val="20"/>
          <w:lang w:bidi="el-GR"/>
        </w:rPr>
        <w:t>B</w:t>
      </w:r>
      <w:proofErr w:type="spellStart"/>
      <w:r>
        <w:rPr>
          <w:rFonts w:ascii="Times New Roman" w:eastAsia="Arial" w:hAnsi="Times New Roman"/>
          <w:sz w:val="20"/>
          <w:szCs w:val="20"/>
          <w:lang w:val="el-GR" w:bidi="el-GR"/>
        </w:rPr>
        <w:t>log</w:t>
      </w:r>
      <w:proofErr w:type="spellEnd"/>
      <w:r>
        <w:rPr>
          <w:rFonts w:ascii="Times New Roman" w:eastAsia="Arial" w:hAnsi="Times New Roman"/>
          <w:sz w:val="20"/>
          <w:szCs w:val="20"/>
          <w:lang w:val="el-GR" w:bidi="el-GR"/>
        </w:rPr>
        <w:t xml:space="preserve"> </w:t>
      </w:r>
      <w:hyperlink r:id="rId13" w:history="1">
        <w:r>
          <w:rPr>
            <w:rStyle w:val="Hyperlink"/>
            <w:rFonts w:ascii="Times New Roman" w:eastAsia="Arial" w:hAnsi="Times New Roman"/>
            <w:sz w:val="20"/>
            <w:szCs w:val="20"/>
            <w:lang w:val="el-GR" w:bidi="el-GR"/>
          </w:rPr>
          <w:t>«Σημαντικά ορόσημα της κινητής τηλεφωνίας – Τα τελευταία 15 χρόνια και τα επόμενα πέντε"</w:t>
        </w:r>
      </w:hyperlink>
    </w:p>
    <w:p w14:paraId="70DE27E1" w14:textId="77777777" w:rsidR="00E7591D" w:rsidRDefault="00E7591D" w:rsidP="00E7591D">
      <w:pPr>
        <w:numPr>
          <w:ilvl w:val="0"/>
          <w:numId w:val="26"/>
        </w:numPr>
        <w:tabs>
          <w:tab w:val="left" w:pos="220"/>
        </w:tabs>
        <w:autoSpaceDE w:val="0"/>
        <w:autoSpaceDN w:val="0"/>
        <w:adjustRightInd w:val="0"/>
        <w:ind w:left="284" w:hanging="284"/>
        <w:jc w:val="left"/>
        <w:rPr>
          <w:rFonts w:ascii="Times New Roman" w:hAnsi="Times New Roman"/>
          <w:color w:val="353535"/>
          <w:sz w:val="20"/>
          <w:szCs w:val="20"/>
          <w:lang w:val="el-GR"/>
        </w:rPr>
      </w:pPr>
      <w:r>
        <w:rPr>
          <w:rFonts w:ascii="Times New Roman" w:eastAsia="Arial" w:hAnsi="Times New Roman"/>
          <w:color w:val="353535"/>
          <w:sz w:val="20"/>
          <w:szCs w:val="20"/>
          <w:lang w:val="el-GR" w:bidi="el-GR"/>
        </w:rPr>
        <w:t>Δ</w:t>
      </w:r>
      <w:r>
        <w:rPr>
          <w:rFonts w:ascii="Times New Roman" w:eastAsia="Arial" w:hAnsi="Times New Roman"/>
          <w:sz w:val="20"/>
          <w:szCs w:val="20"/>
          <w:lang w:val="el-GR" w:bidi="el-GR"/>
        </w:rPr>
        <w:t>ιαβάστε την πλήρη έρευνα:</w:t>
      </w:r>
      <w:r>
        <w:rPr>
          <w:rFonts w:ascii="Times New Roman" w:eastAsia="Arial" w:hAnsi="Times New Roman"/>
          <w:color w:val="353535"/>
          <w:sz w:val="20"/>
          <w:szCs w:val="20"/>
          <w:lang w:val="el-GR" w:bidi="el-GR"/>
        </w:rPr>
        <w:t xml:space="preserve"> </w:t>
      </w:r>
      <w:hyperlink r:id="rId14" w:history="1">
        <w:r>
          <w:rPr>
            <w:rStyle w:val="Hyperlink"/>
            <w:rFonts w:ascii="Times New Roman" w:eastAsia="Arial" w:hAnsi="Times New Roman"/>
            <w:color w:val="0D6AB8"/>
            <w:sz w:val="20"/>
            <w:szCs w:val="20"/>
            <w:u w:color="353535"/>
            <w:lang w:val="el-GR" w:bidi="el-GR"/>
          </w:rPr>
          <w:t xml:space="preserve">Cisco </w:t>
        </w:r>
        <w:proofErr w:type="spellStart"/>
        <w:r>
          <w:rPr>
            <w:rStyle w:val="Hyperlink"/>
            <w:rFonts w:ascii="Times New Roman" w:eastAsia="Arial" w:hAnsi="Times New Roman"/>
            <w:color w:val="0D6AB8"/>
            <w:sz w:val="20"/>
            <w:szCs w:val="20"/>
            <w:u w:color="353535"/>
            <w:lang w:val="el-GR" w:bidi="el-GR"/>
          </w:rPr>
          <w:t>Visual</w:t>
        </w:r>
        <w:proofErr w:type="spellEnd"/>
        <w:r>
          <w:rPr>
            <w:rStyle w:val="Hyperlink"/>
            <w:rFonts w:ascii="Times New Roman" w:eastAsia="Arial" w:hAnsi="Times New Roman"/>
            <w:color w:val="0D6AB8"/>
            <w:sz w:val="20"/>
            <w:szCs w:val="20"/>
            <w:u w:color="353535"/>
            <w:lang w:val="el-GR" w:bidi="el-GR"/>
          </w:rPr>
          <w:t xml:space="preserve"> </w:t>
        </w:r>
        <w:proofErr w:type="spellStart"/>
        <w:r>
          <w:rPr>
            <w:rStyle w:val="Hyperlink"/>
            <w:rFonts w:ascii="Times New Roman" w:eastAsia="Arial" w:hAnsi="Times New Roman"/>
            <w:color w:val="0D6AB8"/>
            <w:sz w:val="20"/>
            <w:szCs w:val="20"/>
            <w:u w:color="353535"/>
            <w:lang w:val="el-GR" w:bidi="el-GR"/>
          </w:rPr>
          <w:t>Networking</w:t>
        </w:r>
        <w:proofErr w:type="spellEnd"/>
        <w:r>
          <w:rPr>
            <w:rStyle w:val="Hyperlink"/>
            <w:rFonts w:ascii="Times New Roman" w:eastAsia="Arial" w:hAnsi="Times New Roman"/>
            <w:color w:val="0D6AB8"/>
            <w:sz w:val="20"/>
            <w:szCs w:val="20"/>
            <w:u w:color="353535"/>
            <w:lang w:val="el-GR" w:bidi="el-GR"/>
          </w:rPr>
          <w:t xml:space="preserve"> </w:t>
        </w:r>
        <w:proofErr w:type="spellStart"/>
        <w:r>
          <w:rPr>
            <w:rStyle w:val="Hyperlink"/>
            <w:rFonts w:ascii="Times New Roman" w:eastAsia="Arial" w:hAnsi="Times New Roman"/>
            <w:color w:val="0D6AB8"/>
            <w:sz w:val="20"/>
            <w:szCs w:val="20"/>
            <w:u w:color="353535"/>
            <w:lang w:val="el-GR" w:bidi="el-GR"/>
          </w:rPr>
          <w:t>Index</w:t>
        </w:r>
        <w:proofErr w:type="spellEnd"/>
        <w:r>
          <w:rPr>
            <w:rStyle w:val="Hyperlink"/>
            <w:rFonts w:ascii="Times New Roman" w:eastAsia="Arial" w:hAnsi="Times New Roman"/>
            <w:color w:val="0D6AB8"/>
            <w:sz w:val="20"/>
            <w:szCs w:val="20"/>
            <w:u w:color="353535"/>
            <w:lang w:val="el-GR" w:bidi="el-GR"/>
          </w:rPr>
          <w:t xml:space="preserve"> 2015-2020</w:t>
        </w:r>
      </w:hyperlink>
      <w:r>
        <w:rPr>
          <w:rFonts w:ascii="Times New Roman" w:eastAsia="Arial" w:hAnsi="Times New Roman"/>
          <w:color w:val="353535"/>
          <w:sz w:val="20"/>
          <w:szCs w:val="20"/>
          <w:lang w:val="el-GR" w:bidi="el-GR"/>
        </w:rPr>
        <w:t>.</w:t>
      </w:r>
    </w:p>
    <w:p w14:paraId="15ACC858" w14:textId="77777777" w:rsidR="00E7591D" w:rsidRDefault="00C25575" w:rsidP="00E7591D">
      <w:pPr>
        <w:numPr>
          <w:ilvl w:val="0"/>
          <w:numId w:val="26"/>
        </w:numPr>
        <w:tabs>
          <w:tab w:val="left" w:pos="220"/>
        </w:tabs>
        <w:autoSpaceDE w:val="0"/>
        <w:autoSpaceDN w:val="0"/>
        <w:adjustRightInd w:val="0"/>
        <w:ind w:left="284" w:hanging="284"/>
        <w:jc w:val="left"/>
        <w:rPr>
          <w:rFonts w:ascii="Times New Roman" w:hAnsi="Times New Roman"/>
          <w:color w:val="353535"/>
          <w:sz w:val="20"/>
          <w:szCs w:val="20"/>
          <w:lang w:val="el-GR"/>
        </w:rPr>
      </w:pPr>
      <w:hyperlink r:id="rId15" w:history="1">
        <w:proofErr w:type="spellStart"/>
        <w:r w:rsidR="00E7591D">
          <w:rPr>
            <w:rStyle w:val="Hyperlink"/>
            <w:rFonts w:ascii="Times New Roman" w:eastAsia="Arial" w:hAnsi="Times New Roman"/>
            <w:color w:val="0D6AB8"/>
            <w:sz w:val="20"/>
            <w:szCs w:val="20"/>
            <w:u w:color="353535"/>
            <w:lang w:val="el-GR" w:bidi="el-GR"/>
          </w:rPr>
          <w:t>Visual</w:t>
        </w:r>
        <w:proofErr w:type="spellEnd"/>
        <w:r w:rsidR="00E7591D">
          <w:rPr>
            <w:rStyle w:val="Hyperlink"/>
            <w:rFonts w:ascii="Times New Roman" w:eastAsia="Arial" w:hAnsi="Times New Roman"/>
            <w:color w:val="0D6AB8"/>
            <w:sz w:val="20"/>
            <w:szCs w:val="20"/>
            <w:u w:color="353535"/>
            <w:lang w:val="el-GR" w:bidi="el-GR"/>
          </w:rPr>
          <w:t xml:space="preserve"> </w:t>
        </w:r>
        <w:proofErr w:type="spellStart"/>
        <w:r w:rsidR="00E7591D">
          <w:rPr>
            <w:rStyle w:val="Hyperlink"/>
            <w:rFonts w:ascii="Times New Roman" w:eastAsia="Arial" w:hAnsi="Times New Roman"/>
            <w:color w:val="0D6AB8"/>
            <w:sz w:val="20"/>
            <w:szCs w:val="20"/>
            <w:u w:color="353535"/>
            <w:lang w:val="el-GR" w:bidi="el-GR"/>
          </w:rPr>
          <w:t>Networking</w:t>
        </w:r>
        <w:proofErr w:type="spellEnd"/>
        <w:r w:rsidR="00E7591D">
          <w:rPr>
            <w:rStyle w:val="Hyperlink"/>
            <w:rFonts w:ascii="Times New Roman" w:eastAsia="Arial" w:hAnsi="Times New Roman"/>
            <w:color w:val="0D6AB8"/>
            <w:sz w:val="20"/>
            <w:szCs w:val="20"/>
            <w:u w:color="353535"/>
            <w:lang w:val="el-GR" w:bidi="el-GR"/>
          </w:rPr>
          <w:t xml:space="preserve"> </w:t>
        </w:r>
        <w:proofErr w:type="spellStart"/>
        <w:r w:rsidR="00E7591D">
          <w:rPr>
            <w:rStyle w:val="Hyperlink"/>
            <w:rFonts w:ascii="Times New Roman" w:eastAsia="Arial" w:hAnsi="Times New Roman"/>
            <w:color w:val="0D6AB8"/>
            <w:sz w:val="20"/>
            <w:szCs w:val="20"/>
            <w:u w:color="353535"/>
            <w:lang w:val="el-GR" w:bidi="el-GR"/>
          </w:rPr>
          <w:t>Index</w:t>
        </w:r>
        <w:proofErr w:type="spellEnd"/>
        <w:r w:rsidR="00E7591D">
          <w:rPr>
            <w:rStyle w:val="Hyperlink"/>
            <w:rFonts w:ascii="Times New Roman" w:eastAsia="Arial" w:hAnsi="Times New Roman"/>
            <w:color w:val="0D6AB8"/>
            <w:sz w:val="20"/>
            <w:szCs w:val="20"/>
            <w:u w:color="353535"/>
            <w:lang w:val="el-GR" w:bidi="el-GR"/>
          </w:rPr>
          <w:t xml:space="preserve"> της Cisco: </w:t>
        </w:r>
        <w:r w:rsidR="00E7591D">
          <w:rPr>
            <w:rStyle w:val="Hyperlink"/>
            <w:rFonts w:ascii="Times New Roman" w:eastAsia="Arial" w:hAnsi="Times New Roman"/>
            <w:color w:val="0D6AB8"/>
            <w:sz w:val="20"/>
            <w:szCs w:val="20"/>
            <w:u w:color="353535"/>
            <w:lang w:bidi="el-GR"/>
          </w:rPr>
          <w:t>Q</w:t>
        </w:r>
        <w:r w:rsidR="00E7591D">
          <w:rPr>
            <w:rStyle w:val="Hyperlink"/>
            <w:rFonts w:ascii="Times New Roman" w:eastAsia="Arial" w:hAnsi="Times New Roman"/>
            <w:color w:val="0D6AB8"/>
            <w:sz w:val="20"/>
            <w:szCs w:val="20"/>
            <w:u w:color="353535"/>
            <w:lang w:val="el-GR" w:bidi="el-GR"/>
          </w:rPr>
          <w:t xml:space="preserve">&amp;Α της πρόβλεψης για την παγκόσμια διακίνηση δεδομένων μέσω κινητής τηλεφωνίας, 2015–2020 </w:t>
        </w:r>
      </w:hyperlink>
    </w:p>
    <w:p w14:paraId="208E9723" w14:textId="77777777" w:rsidR="00E7591D" w:rsidRDefault="00E7591D" w:rsidP="00E7591D">
      <w:pPr>
        <w:numPr>
          <w:ilvl w:val="0"/>
          <w:numId w:val="26"/>
        </w:numPr>
        <w:tabs>
          <w:tab w:val="left" w:pos="220"/>
        </w:tabs>
        <w:autoSpaceDE w:val="0"/>
        <w:autoSpaceDN w:val="0"/>
        <w:adjustRightInd w:val="0"/>
        <w:ind w:left="284" w:hanging="284"/>
        <w:jc w:val="left"/>
        <w:rPr>
          <w:rFonts w:ascii="Times New Roman" w:hAnsi="Times New Roman"/>
          <w:color w:val="353535"/>
          <w:sz w:val="20"/>
          <w:szCs w:val="20"/>
          <w:lang w:val="el-GR"/>
        </w:rPr>
      </w:pPr>
      <w:r>
        <w:rPr>
          <w:rFonts w:ascii="Times New Roman" w:eastAsia="Arial" w:hAnsi="Times New Roman"/>
          <w:sz w:val="20"/>
          <w:szCs w:val="20"/>
          <w:lang w:val="el-GR" w:bidi="el-GR"/>
        </w:rPr>
        <w:t>Μάθετε περισσότερα σχετικά με τις δωρεάν δείκτες του</w:t>
      </w:r>
      <w:r>
        <w:rPr>
          <w:rFonts w:ascii="Times New Roman" w:eastAsia="Arial" w:hAnsi="Times New Roman"/>
          <w:color w:val="353535"/>
          <w:sz w:val="20"/>
          <w:szCs w:val="20"/>
          <w:lang w:val="el-GR" w:bidi="el-GR"/>
        </w:rPr>
        <w:t xml:space="preserve"> </w:t>
      </w:r>
      <w:hyperlink r:id="rId16" w:history="1">
        <w:proofErr w:type="spellStart"/>
        <w:r>
          <w:rPr>
            <w:rStyle w:val="Hyperlink"/>
            <w:rFonts w:ascii="Times New Roman" w:eastAsia="Arial" w:hAnsi="Times New Roman"/>
            <w:color w:val="0D6AB8"/>
            <w:sz w:val="20"/>
            <w:szCs w:val="20"/>
            <w:u w:color="353535"/>
            <w:lang w:val="el-GR" w:bidi="el-GR"/>
          </w:rPr>
          <w:t>Visual</w:t>
        </w:r>
        <w:proofErr w:type="spellEnd"/>
        <w:r>
          <w:rPr>
            <w:rStyle w:val="Hyperlink"/>
            <w:rFonts w:ascii="Times New Roman" w:eastAsia="Arial" w:hAnsi="Times New Roman"/>
            <w:color w:val="0D6AB8"/>
            <w:sz w:val="20"/>
            <w:szCs w:val="20"/>
            <w:u w:color="353535"/>
            <w:lang w:val="el-GR" w:bidi="el-GR"/>
          </w:rPr>
          <w:t xml:space="preserve"> </w:t>
        </w:r>
        <w:proofErr w:type="spellStart"/>
        <w:r>
          <w:rPr>
            <w:rStyle w:val="Hyperlink"/>
            <w:rFonts w:ascii="Times New Roman" w:eastAsia="Arial" w:hAnsi="Times New Roman"/>
            <w:color w:val="0D6AB8"/>
            <w:sz w:val="20"/>
            <w:szCs w:val="20"/>
            <w:u w:color="353535"/>
            <w:lang w:val="el-GR" w:bidi="el-GR"/>
          </w:rPr>
          <w:t>Networking</w:t>
        </w:r>
        <w:proofErr w:type="spellEnd"/>
        <w:r>
          <w:rPr>
            <w:rStyle w:val="Hyperlink"/>
            <w:rFonts w:ascii="Times New Roman" w:eastAsia="Arial" w:hAnsi="Times New Roman"/>
            <w:color w:val="0D6AB8"/>
            <w:sz w:val="20"/>
            <w:szCs w:val="20"/>
            <w:u w:color="353535"/>
            <w:lang w:val="el-GR" w:bidi="el-GR"/>
          </w:rPr>
          <w:t xml:space="preserve"> </w:t>
        </w:r>
        <w:proofErr w:type="spellStart"/>
        <w:r>
          <w:rPr>
            <w:rStyle w:val="Hyperlink"/>
            <w:rFonts w:ascii="Times New Roman" w:eastAsia="Arial" w:hAnsi="Times New Roman"/>
            <w:color w:val="0D6AB8"/>
            <w:sz w:val="20"/>
            <w:szCs w:val="20"/>
            <w:u w:color="353535"/>
            <w:lang w:val="el-GR" w:bidi="el-GR"/>
          </w:rPr>
          <w:t>Index</w:t>
        </w:r>
        <w:proofErr w:type="spellEnd"/>
        <w:r>
          <w:rPr>
            <w:rStyle w:val="Hyperlink"/>
            <w:rFonts w:ascii="Times New Roman" w:eastAsia="Arial" w:hAnsi="Times New Roman"/>
            <w:color w:val="0D6AB8"/>
            <w:sz w:val="20"/>
            <w:szCs w:val="20"/>
            <w:u w:color="353535"/>
            <w:lang w:val="el-GR" w:bidi="el-GR"/>
          </w:rPr>
          <w:t xml:space="preserve"> της Cisco</w:t>
        </w:r>
      </w:hyperlink>
    </w:p>
    <w:p w14:paraId="1948D1EA" w14:textId="77777777" w:rsidR="00E7591D" w:rsidRDefault="00E7591D" w:rsidP="00E7591D">
      <w:pPr>
        <w:autoSpaceDE w:val="0"/>
        <w:autoSpaceDN w:val="0"/>
        <w:adjustRightInd w:val="0"/>
        <w:rPr>
          <w:rFonts w:ascii="Times New Roman" w:hAnsi="Times New Roman"/>
          <w:b/>
          <w:bCs/>
          <w:color w:val="353535"/>
          <w:sz w:val="20"/>
          <w:szCs w:val="20"/>
          <w:lang w:val="el-GR"/>
        </w:rPr>
      </w:pPr>
    </w:p>
    <w:p w14:paraId="19A9BA54" w14:textId="77777777" w:rsidR="00E7591D" w:rsidRDefault="00E7591D" w:rsidP="00E7591D">
      <w:pPr>
        <w:autoSpaceDE w:val="0"/>
        <w:autoSpaceDN w:val="0"/>
        <w:adjustRightInd w:val="0"/>
        <w:rPr>
          <w:rFonts w:ascii="Times New Roman" w:hAnsi="Times New Roman"/>
          <w:sz w:val="20"/>
          <w:szCs w:val="20"/>
          <w:lang w:val="el-GR"/>
        </w:rPr>
      </w:pPr>
      <w:r>
        <w:rPr>
          <w:rFonts w:ascii="Times New Roman" w:eastAsia="Arial" w:hAnsi="Times New Roman"/>
          <w:b/>
          <w:sz w:val="20"/>
          <w:szCs w:val="20"/>
          <w:lang w:val="el-GR" w:bidi="el-GR"/>
        </w:rPr>
        <w:t>Σημειώσεις συντάκτη</w:t>
      </w:r>
    </w:p>
    <w:p w14:paraId="1F5DE476" w14:textId="77777777" w:rsidR="00E7591D" w:rsidRDefault="00E7591D" w:rsidP="00E7591D">
      <w:pPr>
        <w:autoSpaceDE w:val="0"/>
        <w:autoSpaceDN w:val="0"/>
        <w:adjustRightInd w:val="0"/>
        <w:rPr>
          <w:rFonts w:ascii="Times New Roman" w:hAnsi="Times New Roman"/>
          <w:sz w:val="20"/>
          <w:szCs w:val="20"/>
          <w:lang w:val="el-GR"/>
        </w:rPr>
      </w:pPr>
      <w:r>
        <w:rPr>
          <w:rFonts w:ascii="Times New Roman" w:eastAsia="Arial" w:hAnsi="Times New Roman"/>
          <w:sz w:val="20"/>
          <w:szCs w:val="20"/>
          <w:lang w:val="el-GR" w:bidi="el-GR"/>
        </w:rPr>
        <w:t xml:space="preserve">Η Cisco ενθαρρύνει τον Τύπο, τους αναλυτές, τους </w:t>
      </w:r>
      <w:proofErr w:type="spellStart"/>
      <w:r>
        <w:rPr>
          <w:rFonts w:ascii="Times New Roman" w:eastAsia="Arial" w:hAnsi="Times New Roman"/>
          <w:sz w:val="20"/>
          <w:szCs w:val="20"/>
          <w:lang w:val="el-GR" w:bidi="el-GR"/>
        </w:rPr>
        <w:t>blogger</w:t>
      </w:r>
      <w:proofErr w:type="spellEnd"/>
      <w:r>
        <w:rPr>
          <w:rFonts w:ascii="Times New Roman" w:eastAsia="Arial" w:hAnsi="Times New Roman"/>
          <w:sz w:val="20"/>
          <w:szCs w:val="20"/>
          <w:lang w:val="el-GR" w:bidi="el-GR"/>
        </w:rPr>
        <w:t xml:space="preserve">, τους </w:t>
      </w:r>
      <w:proofErr w:type="spellStart"/>
      <w:r>
        <w:rPr>
          <w:rFonts w:ascii="Times New Roman" w:eastAsia="Arial" w:hAnsi="Times New Roman"/>
          <w:sz w:val="20"/>
          <w:szCs w:val="20"/>
          <w:lang w:val="el-GR" w:bidi="el-GR"/>
        </w:rPr>
        <w:t>παρόχους</w:t>
      </w:r>
      <w:proofErr w:type="spellEnd"/>
      <w:r>
        <w:rPr>
          <w:rFonts w:ascii="Times New Roman" w:eastAsia="Arial" w:hAnsi="Times New Roman"/>
          <w:sz w:val="20"/>
          <w:szCs w:val="20"/>
          <w:lang w:val="el-GR" w:bidi="el-GR"/>
        </w:rPr>
        <w:t xml:space="preserve"> υπηρεσιών, τις ρυθμιστικές αρχές και άλλους ενδιαφερόμενους να χρησιμοποιούν και να αναφέρονται στην έρευνά μας με την κατάλληλη αναφορά, όπως «Πηγή: </w:t>
      </w:r>
      <w:r>
        <w:rPr>
          <w:rFonts w:ascii="Times New Roman" w:eastAsia="Arial" w:hAnsi="Times New Roman"/>
          <w:sz w:val="20"/>
          <w:szCs w:val="20"/>
          <w:lang w:bidi="el-GR"/>
        </w:rPr>
        <w:t>Cisco</w:t>
      </w:r>
      <w:r>
        <w:rPr>
          <w:rFonts w:ascii="Times New Roman" w:eastAsia="Arial" w:hAnsi="Times New Roman"/>
          <w:sz w:val="20"/>
          <w:szCs w:val="20"/>
          <w:lang w:val="el-GR" w:bidi="el-GR"/>
        </w:rPr>
        <w:t xml:space="preserve"> </w:t>
      </w:r>
      <w:r>
        <w:rPr>
          <w:rFonts w:ascii="Times New Roman" w:eastAsia="Arial" w:hAnsi="Times New Roman"/>
          <w:sz w:val="20"/>
          <w:szCs w:val="20"/>
          <w:lang w:bidi="el-GR"/>
        </w:rPr>
        <w:t>V</w:t>
      </w:r>
      <w:proofErr w:type="spellStart"/>
      <w:r>
        <w:rPr>
          <w:rFonts w:ascii="Times New Roman" w:eastAsia="Arial" w:hAnsi="Times New Roman"/>
          <w:sz w:val="20"/>
          <w:szCs w:val="20"/>
          <w:lang w:val="el-GR" w:bidi="el-GR"/>
        </w:rPr>
        <w:t>isual</w:t>
      </w:r>
      <w:proofErr w:type="spellEnd"/>
      <w:r>
        <w:rPr>
          <w:rFonts w:ascii="Times New Roman" w:eastAsia="Arial" w:hAnsi="Times New Roman"/>
          <w:sz w:val="20"/>
          <w:szCs w:val="20"/>
          <w:lang w:val="el-GR" w:bidi="el-GR"/>
        </w:rPr>
        <w:t xml:space="preserve"> </w:t>
      </w:r>
      <w:proofErr w:type="spellStart"/>
      <w:r>
        <w:rPr>
          <w:rFonts w:ascii="Times New Roman" w:eastAsia="Arial" w:hAnsi="Times New Roman"/>
          <w:sz w:val="20"/>
          <w:szCs w:val="20"/>
          <w:lang w:val="el-GR" w:bidi="el-GR"/>
        </w:rPr>
        <w:t>Networking</w:t>
      </w:r>
      <w:proofErr w:type="spellEnd"/>
      <w:r>
        <w:rPr>
          <w:rFonts w:ascii="Times New Roman" w:eastAsia="Arial" w:hAnsi="Times New Roman"/>
          <w:sz w:val="20"/>
          <w:szCs w:val="20"/>
          <w:lang w:val="el-GR" w:bidi="el-GR"/>
        </w:rPr>
        <w:t xml:space="preserve"> </w:t>
      </w:r>
      <w:proofErr w:type="spellStart"/>
      <w:r>
        <w:rPr>
          <w:rFonts w:ascii="Times New Roman" w:eastAsia="Arial" w:hAnsi="Times New Roman"/>
          <w:sz w:val="20"/>
          <w:szCs w:val="20"/>
          <w:lang w:val="el-GR" w:bidi="el-GR"/>
        </w:rPr>
        <w:t>Index</w:t>
      </w:r>
      <w:proofErr w:type="spellEnd"/>
      <w:r>
        <w:rPr>
          <w:rFonts w:ascii="Times New Roman" w:eastAsia="Arial" w:hAnsi="Times New Roman"/>
          <w:sz w:val="20"/>
          <w:szCs w:val="20"/>
          <w:lang w:val="el-GR" w:bidi="el-GR"/>
        </w:rPr>
        <w:t>, για την Παγκόσμια διακίνηση δεδομένων μέσω κινητής τηλεφωνίας, 2015-2020.»</w:t>
      </w:r>
    </w:p>
    <w:p w14:paraId="08825F7F" w14:textId="77777777" w:rsidR="002D0AB3" w:rsidRPr="00ED6722" w:rsidRDefault="002D0AB3" w:rsidP="00D80553">
      <w:pPr>
        <w:rPr>
          <w:rFonts w:ascii="Times New Roman" w:hAnsi="Times New Roman" w:cs="Times New Roman"/>
          <w:sz w:val="24"/>
          <w:szCs w:val="24"/>
          <w:lang w:val="el-GR"/>
        </w:rPr>
      </w:pPr>
    </w:p>
    <w:p w14:paraId="00FE75F8" w14:textId="77777777" w:rsidR="0094395C" w:rsidRPr="00ED6722" w:rsidRDefault="0094395C" w:rsidP="00D80553">
      <w:pPr>
        <w:rPr>
          <w:rFonts w:ascii="Times New Roman" w:hAnsi="Times New Roman" w:cs="Times New Roman"/>
          <w:b/>
          <w:sz w:val="24"/>
          <w:szCs w:val="24"/>
          <w:u w:val="single"/>
          <w:lang w:val="el-GR"/>
        </w:rPr>
      </w:pPr>
    </w:p>
    <w:p w14:paraId="501D9DB6" w14:textId="77777777" w:rsidR="00EB0E5A" w:rsidRPr="00ED6722" w:rsidRDefault="00EB0E5A" w:rsidP="00EB0E5A">
      <w:pPr>
        <w:rPr>
          <w:rFonts w:ascii="Times New Roman" w:hAnsi="Times New Roman" w:cs="Times New Roman"/>
          <w:sz w:val="24"/>
          <w:szCs w:val="24"/>
          <w:lang w:val="el-GR"/>
        </w:rPr>
      </w:pPr>
    </w:p>
    <w:p w14:paraId="1B3830C0" w14:textId="77777777" w:rsidR="00EB0E5A" w:rsidRPr="00ED6722" w:rsidRDefault="00EB0E5A" w:rsidP="00EB0E5A">
      <w:pPr>
        <w:rPr>
          <w:rFonts w:ascii="Times New Roman" w:hAnsi="Times New Roman" w:cs="Times New Roman"/>
          <w:sz w:val="24"/>
          <w:szCs w:val="24"/>
          <w:lang w:val="el-GR"/>
        </w:rPr>
      </w:pPr>
    </w:p>
    <w:p w14:paraId="55B3033A" w14:textId="77777777" w:rsidR="00C0518D" w:rsidRPr="00ED6722" w:rsidRDefault="00C0518D" w:rsidP="00D55614">
      <w:pPr>
        <w:jc w:val="center"/>
        <w:rPr>
          <w:rFonts w:ascii="Times New Roman" w:hAnsi="Times New Roman" w:cs="Times New Roman"/>
          <w:sz w:val="24"/>
          <w:szCs w:val="24"/>
          <w:lang w:val="el-GR"/>
        </w:rPr>
      </w:pPr>
      <w:r w:rsidRPr="00ED6722">
        <w:rPr>
          <w:rFonts w:ascii="Times New Roman" w:hAnsi="Times New Roman" w:cs="Times New Roman"/>
          <w:sz w:val="24"/>
          <w:szCs w:val="24"/>
          <w:lang w:val="el-GR"/>
        </w:rPr>
        <w:t># # #</w:t>
      </w:r>
    </w:p>
    <w:p w14:paraId="4F8F9ADE" w14:textId="77777777" w:rsidR="00C40231" w:rsidRPr="00ED6722" w:rsidRDefault="00C40231" w:rsidP="00D55614">
      <w:pPr>
        <w:tabs>
          <w:tab w:val="left" w:pos="220"/>
        </w:tabs>
        <w:autoSpaceDE w:val="0"/>
        <w:autoSpaceDN w:val="0"/>
        <w:adjustRightInd w:val="0"/>
        <w:spacing w:after="260"/>
        <w:ind w:right="200"/>
        <w:contextualSpacing/>
        <w:rPr>
          <w:rFonts w:ascii="Times New Roman" w:hAnsi="Times New Roman" w:cs="Times New Roman"/>
          <w:sz w:val="24"/>
          <w:szCs w:val="24"/>
          <w:lang w:val="el-GR"/>
        </w:rPr>
      </w:pPr>
    </w:p>
    <w:p w14:paraId="53350579" w14:textId="77777777" w:rsidR="00C40231" w:rsidRPr="00ED6722" w:rsidRDefault="00C40231" w:rsidP="00D55614">
      <w:pPr>
        <w:jc w:val="left"/>
        <w:rPr>
          <w:rFonts w:ascii="Times New Roman" w:hAnsi="Times New Roman" w:cs="Times New Roman"/>
          <w:b/>
          <w:sz w:val="24"/>
          <w:szCs w:val="24"/>
          <w:lang w:val="el-GR"/>
        </w:rPr>
      </w:pPr>
    </w:p>
    <w:p w14:paraId="341FD018" w14:textId="77777777" w:rsidR="00DA04FC" w:rsidRPr="00ED6722" w:rsidRDefault="00DA04FC" w:rsidP="00D55614">
      <w:pPr>
        <w:rPr>
          <w:rFonts w:ascii="Times New Roman" w:hAnsi="Times New Roman" w:cs="Times New Roman"/>
          <w:sz w:val="20"/>
          <w:szCs w:val="20"/>
          <w:lang w:val="el-GR"/>
        </w:rPr>
      </w:pPr>
      <w:r w:rsidRPr="00ED6722">
        <w:rPr>
          <w:rFonts w:ascii="Times New Roman" w:hAnsi="Times New Roman" w:cs="Times New Roman"/>
          <w:b/>
          <w:sz w:val="20"/>
          <w:szCs w:val="20"/>
          <w:lang w:val="el-GR"/>
        </w:rPr>
        <w:t xml:space="preserve">Σχετικά με τη </w:t>
      </w:r>
      <w:r w:rsidRPr="00ED6722">
        <w:rPr>
          <w:rFonts w:ascii="Times New Roman" w:hAnsi="Times New Roman" w:cs="Times New Roman"/>
          <w:b/>
          <w:sz w:val="20"/>
          <w:szCs w:val="20"/>
        </w:rPr>
        <w:t>Cisco</w:t>
      </w:r>
    </w:p>
    <w:p w14:paraId="437EFA17" w14:textId="77777777" w:rsidR="00DA04FC" w:rsidRPr="00ED6722" w:rsidRDefault="00DA04FC" w:rsidP="006E4028">
      <w:pPr>
        <w:rPr>
          <w:rFonts w:ascii="Times New Roman" w:hAnsi="Times New Roman" w:cs="Times New Roman"/>
          <w:sz w:val="20"/>
          <w:szCs w:val="20"/>
          <w:lang w:val="el-GR"/>
        </w:rPr>
      </w:pPr>
      <w:r w:rsidRPr="00ED6722">
        <w:rPr>
          <w:rFonts w:ascii="Times New Roman" w:hAnsi="Times New Roman" w:cs="Times New Roman"/>
          <w:sz w:val="20"/>
          <w:szCs w:val="20"/>
          <w:lang w:val="el-GR"/>
        </w:rPr>
        <w:t xml:space="preserve">Η </w:t>
      </w:r>
      <w:r w:rsidRPr="00ED6722">
        <w:rPr>
          <w:rFonts w:ascii="Times New Roman" w:hAnsi="Times New Roman" w:cs="Times New Roman"/>
          <w:sz w:val="20"/>
          <w:szCs w:val="20"/>
        </w:rPr>
        <w:t>Cisco</w:t>
      </w:r>
      <w:r w:rsidRPr="00ED6722">
        <w:rPr>
          <w:rFonts w:ascii="Times New Roman" w:hAnsi="Times New Roman" w:cs="Times New Roman"/>
          <w:sz w:val="20"/>
          <w:szCs w:val="20"/>
          <w:lang w:val="el-GR"/>
        </w:rPr>
        <w:t xml:space="preserve"> (</w:t>
      </w:r>
      <w:r w:rsidRPr="00ED6722">
        <w:rPr>
          <w:rFonts w:ascii="Times New Roman" w:hAnsi="Times New Roman" w:cs="Times New Roman"/>
          <w:sz w:val="20"/>
          <w:szCs w:val="20"/>
        </w:rPr>
        <w:t>NASDAQ</w:t>
      </w:r>
      <w:r w:rsidRPr="00ED6722">
        <w:rPr>
          <w:rFonts w:ascii="Times New Roman" w:hAnsi="Times New Roman" w:cs="Times New Roman"/>
          <w:sz w:val="20"/>
          <w:szCs w:val="20"/>
          <w:lang w:val="el-GR"/>
        </w:rPr>
        <w:t xml:space="preserve">: </w:t>
      </w:r>
      <w:r w:rsidRPr="00ED6722">
        <w:rPr>
          <w:rFonts w:ascii="Times New Roman" w:hAnsi="Times New Roman" w:cs="Times New Roman"/>
          <w:sz w:val="20"/>
          <w:szCs w:val="20"/>
        </w:rPr>
        <w:t>CSCO</w:t>
      </w:r>
      <w:r w:rsidRPr="00ED6722">
        <w:rPr>
          <w:rFonts w:ascii="Times New Roman" w:hAnsi="Times New Roman" w:cs="Times New Roman"/>
          <w:sz w:val="20"/>
          <w:szCs w:val="20"/>
          <w:lang w:val="el-GR"/>
        </w:rPr>
        <w:t xml:space="preserve">) είναι η κορυφαία εταιρεία παγκοσμίως στο </w:t>
      </w:r>
      <w:r w:rsidRPr="00ED6722">
        <w:rPr>
          <w:rFonts w:ascii="Times New Roman" w:hAnsi="Times New Roman" w:cs="Times New Roman"/>
          <w:sz w:val="20"/>
          <w:szCs w:val="20"/>
        </w:rPr>
        <w:t>IT</w:t>
      </w:r>
      <w:r w:rsidRPr="00ED6722">
        <w:rPr>
          <w:rFonts w:ascii="Times New Roman" w:hAnsi="Times New Roman" w:cs="Times New Roman"/>
          <w:sz w:val="20"/>
          <w:szCs w:val="20"/>
          <w:lang w:val="el-GR"/>
        </w:rPr>
        <w:t xml:space="preserve">, που βοηθά τις επιχειρήσεις να εκμεταλλευθούν τις μελλοντικές ευκαιρίες, αποδεικνύοντας πως μοναδικά πράγματα μπορούν να συμβούν όταν άνθρωποι και συσκευές συνδέονται και επικοινωνούν με τρόπο που ποτέ πριν δεν είχαμε πιστέψει. Συνεχής ενημέρωση είναι διαθέσιμη στη διεύθυνση </w:t>
      </w:r>
      <w:hyperlink r:id="rId17" w:history="1">
        <w:r w:rsidRPr="00ED6722">
          <w:rPr>
            <w:rStyle w:val="Hyperlink"/>
            <w:rFonts w:ascii="Times New Roman" w:hAnsi="Times New Roman"/>
            <w:sz w:val="20"/>
            <w:szCs w:val="20"/>
          </w:rPr>
          <w:t>http</w:t>
        </w:r>
        <w:r w:rsidRPr="00ED6722">
          <w:rPr>
            <w:rStyle w:val="Hyperlink"/>
            <w:rFonts w:ascii="Times New Roman" w:hAnsi="Times New Roman"/>
            <w:sz w:val="20"/>
            <w:szCs w:val="20"/>
            <w:lang w:val="el-GR"/>
          </w:rPr>
          <w:t>://</w:t>
        </w:r>
        <w:proofErr w:type="spellStart"/>
        <w:r w:rsidRPr="00ED6722">
          <w:rPr>
            <w:rStyle w:val="Hyperlink"/>
            <w:rFonts w:ascii="Times New Roman" w:hAnsi="Times New Roman"/>
            <w:sz w:val="20"/>
            <w:szCs w:val="20"/>
          </w:rPr>
          <w:t>thenetwork</w:t>
        </w:r>
        <w:proofErr w:type="spellEnd"/>
        <w:r w:rsidRPr="00ED6722">
          <w:rPr>
            <w:rStyle w:val="Hyperlink"/>
            <w:rFonts w:ascii="Times New Roman" w:hAnsi="Times New Roman"/>
            <w:sz w:val="20"/>
            <w:szCs w:val="20"/>
            <w:lang w:val="el-GR"/>
          </w:rPr>
          <w:t>.</w:t>
        </w:r>
        <w:r w:rsidRPr="00ED6722">
          <w:rPr>
            <w:rStyle w:val="Hyperlink"/>
            <w:rFonts w:ascii="Times New Roman" w:hAnsi="Times New Roman"/>
            <w:sz w:val="20"/>
            <w:szCs w:val="20"/>
          </w:rPr>
          <w:t>cisco</w:t>
        </w:r>
        <w:r w:rsidRPr="00ED6722">
          <w:rPr>
            <w:rStyle w:val="Hyperlink"/>
            <w:rFonts w:ascii="Times New Roman" w:hAnsi="Times New Roman"/>
            <w:sz w:val="20"/>
            <w:szCs w:val="20"/>
            <w:lang w:val="el-GR"/>
          </w:rPr>
          <w:t>.</w:t>
        </w:r>
        <w:r w:rsidRPr="00ED6722">
          <w:rPr>
            <w:rStyle w:val="Hyperlink"/>
            <w:rFonts w:ascii="Times New Roman" w:hAnsi="Times New Roman"/>
            <w:sz w:val="20"/>
            <w:szCs w:val="20"/>
          </w:rPr>
          <w:t>com</w:t>
        </w:r>
      </w:hyperlink>
      <w:r w:rsidRPr="00ED6722">
        <w:rPr>
          <w:rFonts w:ascii="Times New Roman" w:hAnsi="Times New Roman" w:cs="Times New Roman"/>
          <w:sz w:val="20"/>
          <w:szCs w:val="20"/>
          <w:lang w:val="el-GR"/>
        </w:rPr>
        <w:t>.</w:t>
      </w:r>
      <w:r w:rsidR="006E4028" w:rsidRPr="00ED6722">
        <w:rPr>
          <w:rFonts w:ascii="Times New Roman" w:hAnsi="Times New Roman" w:cs="Times New Roman"/>
          <w:sz w:val="20"/>
          <w:szCs w:val="20"/>
          <w:lang w:val="el-GR"/>
        </w:rPr>
        <w:t xml:space="preserve"> </w:t>
      </w:r>
    </w:p>
    <w:p w14:paraId="794D283B" w14:textId="77777777" w:rsidR="00DA04FC" w:rsidRPr="00ED6722" w:rsidRDefault="00DA04FC" w:rsidP="00D55614">
      <w:pPr>
        <w:pStyle w:val="NoSpacing"/>
        <w:rPr>
          <w:szCs w:val="24"/>
        </w:rPr>
      </w:pPr>
    </w:p>
    <w:sectPr w:rsidR="00DA04FC" w:rsidRPr="00ED6722" w:rsidSect="00D55614">
      <w:headerReference w:type="default" r:id="rId18"/>
      <w:pgSz w:w="12240" w:h="15840"/>
      <w:pgMar w:top="1440" w:right="1467" w:bottom="1440" w:left="15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D63929" w14:textId="77777777" w:rsidR="00FF5604" w:rsidRDefault="00FF5604" w:rsidP="00D60E55">
      <w:r>
        <w:separator/>
      </w:r>
    </w:p>
  </w:endnote>
  <w:endnote w:type="continuationSeparator" w:id="0">
    <w:p w14:paraId="357022F9" w14:textId="77777777" w:rsidR="00FF5604" w:rsidRDefault="00FF5604" w:rsidP="00D60E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entury">
    <w:panose1 w:val="02040604050505020304"/>
    <w:charset w:val="A1"/>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02FF" w:usb1="4000ACFF" w:usb2="00000001" w:usb3="00000000" w:csb0="0000019F" w:csb1="00000000"/>
  </w:font>
  <w:font w:name="Consolas">
    <w:panose1 w:val="020B0609020204030204"/>
    <w:charset w:val="A1"/>
    <w:family w:val="modern"/>
    <w:pitch w:val="fixed"/>
    <w:sig w:usb0="E10002FF" w:usb1="4000FCFF" w:usb2="00000009" w:usb3="00000000" w:csb0="0000019F" w:csb1="00000000"/>
  </w:font>
  <w:font w:name="Corbel">
    <w:panose1 w:val="020B0503020204020204"/>
    <w:charset w:val="A1"/>
    <w:family w:val="swiss"/>
    <w:pitch w:val="variable"/>
    <w:sig w:usb0="A00002EF" w:usb1="4000A44B" w:usb2="00000000" w:usb3="00000000" w:csb0="0000019F" w:csb1="00000000"/>
  </w:font>
  <w:font w:name="Cambria">
    <w:panose1 w:val="02040503050406030204"/>
    <w:charset w:val="A1"/>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D66550" w14:textId="77777777" w:rsidR="00FF5604" w:rsidRDefault="00FF5604" w:rsidP="00D60E55">
      <w:r>
        <w:separator/>
      </w:r>
    </w:p>
  </w:footnote>
  <w:footnote w:type="continuationSeparator" w:id="0">
    <w:p w14:paraId="544F1304" w14:textId="77777777" w:rsidR="00FF5604" w:rsidRDefault="00FF5604" w:rsidP="00D60E55">
      <w:r>
        <w:continuationSeparator/>
      </w:r>
    </w:p>
  </w:footnote>
  <w:footnote w:id="1">
    <w:p w14:paraId="70124254" w14:textId="77777777" w:rsidR="00E7591D" w:rsidRDefault="00E7591D" w:rsidP="00E7591D">
      <w:pPr>
        <w:pStyle w:val="FootnoteText"/>
        <w:rPr>
          <w:sz w:val="18"/>
          <w:szCs w:val="18"/>
          <w:lang w:val="el-GR"/>
        </w:rPr>
      </w:pPr>
      <w:r>
        <w:rPr>
          <w:rStyle w:val="FootnoteReference"/>
          <w:sz w:val="18"/>
          <w:szCs w:val="18"/>
          <w:lang w:val="el-GR" w:bidi="el-GR"/>
        </w:rPr>
        <w:footnoteRef/>
      </w:r>
      <w:r>
        <w:rPr>
          <w:color w:val="353535"/>
          <w:sz w:val="18"/>
          <w:szCs w:val="18"/>
          <w:lang w:val="el-GR" w:bidi="el-GR"/>
        </w:rPr>
        <w:t xml:space="preserve"> Ο παγκόσμιος πληθυσμός υπολογίζεται να φτάσει τα 7,8 δισεκατομμύρια άτομα έως το 2020 (πηγή: Ηνωμένα Έθνη).</w:t>
      </w:r>
    </w:p>
  </w:footnote>
  <w:footnote w:id="2">
    <w:p w14:paraId="07878AF4" w14:textId="77777777" w:rsidR="00E7591D" w:rsidRDefault="00E7591D" w:rsidP="00E7591D">
      <w:pPr>
        <w:pStyle w:val="FootnoteText"/>
        <w:rPr>
          <w:lang w:val="el-GR"/>
        </w:rPr>
      </w:pPr>
      <w:r>
        <w:rPr>
          <w:rStyle w:val="FootnoteReference"/>
          <w:sz w:val="18"/>
          <w:szCs w:val="18"/>
          <w:lang w:val="el-GR" w:bidi="el-GR"/>
        </w:rPr>
        <w:footnoteRef/>
      </w:r>
      <w:r>
        <w:rPr>
          <w:sz w:val="18"/>
          <w:szCs w:val="18"/>
          <w:lang w:val="el-GR" w:bidi="el-GR"/>
        </w:rPr>
        <w:t xml:space="preserve"> </w:t>
      </w:r>
      <w:r>
        <w:rPr>
          <w:sz w:val="18"/>
          <w:szCs w:val="18"/>
          <w:lang w:val="el-GR" w:bidi="el-GR"/>
        </w:rPr>
        <w:t>Ως έξυπνες συσκευές ορίζονται οι συνδέσεις με προηγμένες υπολογιστικές/</w:t>
      </w:r>
      <w:proofErr w:type="spellStart"/>
      <w:r>
        <w:rPr>
          <w:sz w:val="18"/>
          <w:szCs w:val="18"/>
          <w:lang w:val="el-GR" w:bidi="el-GR"/>
        </w:rPr>
        <w:t>πολυμεσικές</w:t>
      </w:r>
      <w:proofErr w:type="spellEnd"/>
      <w:r>
        <w:rPr>
          <w:sz w:val="18"/>
          <w:szCs w:val="18"/>
          <w:lang w:val="el-GR" w:bidi="el-GR"/>
        </w:rPr>
        <w:t xml:space="preserve"> δυνατότητες και συνδεσιμότητα 3G τουλάχιστον.</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66CAE0" w14:textId="77777777" w:rsidR="00FF5604" w:rsidRPr="00081F97" w:rsidRDefault="00FF5604" w:rsidP="00081F97">
    <w:pPr>
      <w:tabs>
        <w:tab w:val="center" w:pos="4320"/>
        <w:tab w:val="right" w:pos="8640"/>
        <w:tab w:val="right" w:pos="9555"/>
      </w:tabs>
      <w:rPr>
        <w:lang w:val="el-GR"/>
      </w:rPr>
    </w:pPr>
    <w:r w:rsidRPr="00D60E55">
      <w:object w:dxaOrig="4501" w:dyaOrig="2370" w14:anchorId="51D72C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36.3pt" o:ole="">
          <v:imagedata r:id="rId1" o:title=""/>
        </v:shape>
        <o:OLEObject Type="Embed" ProgID="Unknown" ShapeID="_x0000_i1025" DrawAspect="Content" ObjectID="_1516449134" r:id="rId2"/>
      </w:object>
    </w:r>
    <w:r w:rsidRPr="00D60E55">
      <w:rPr>
        <w:rFonts w:ascii="MS Mincho" w:hAnsi="MS Mincho" w:cs="MS Mincho" w:hint="eastAsia"/>
      </w:rPr>
      <w:t xml:space="preserve">　　　　　　　　　　　　　</w:t>
    </w:r>
    <w:r w:rsidRPr="00D60E55">
      <w:tab/>
    </w:r>
    <w:r>
      <w:rPr>
        <w:lang w:val="el-GR"/>
      </w:rPr>
      <w:t xml:space="preserve">                                               </w:t>
    </w:r>
  </w:p>
  <w:p w14:paraId="01819A0B" w14:textId="77777777" w:rsidR="00FF5604" w:rsidRPr="00D60E55" w:rsidRDefault="00FF5604" w:rsidP="00D60E55">
    <w:pPr>
      <w:tabs>
        <w:tab w:val="center" w:pos="4320"/>
        <w:tab w:val="right" w:pos="8640"/>
      </w:tabs>
    </w:pPr>
  </w:p>
  <w:p w14:paraId="63FF40FB" w14:textId="77777777" w:rsidR="00FF5604" w:rsidRDefault="00FF56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0000000C"/>
    <w:multiLevelType w:val="hybridMultilevel"/>
    <w:tmpl w:val="0000000C"/>
    <w:lvl w:ilvl="0" w:tplc="0000044D">
      <w:start w:val="1"/>
      <w:numFmt w:val="bullet"/>
      <w:lvlText w:val="•"/>
      <w:lvlJc w:val="left"/>
      <w:pPr>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15:restartNumberingAfterBreak="0">
    <w:nsid w:val="05DA2FBA"/>
    <w:multiLevelType w:val="hybridMultilevel"/>
    <w:tmpl w:val="FF88C67A"/>
    <w:lvl w:ilvl="0" w:tplc="C24ED36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CA37E77"/>
    <w:multiLevelType w:val="hybridMultilevel"/>
    <w:tmpl w:val="C5B66220"/>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720" w:hanging="360"/>
      </w:pPr>
      <w:rPr>
        <w:rFonts w:ascii="Courier New" w:hAnsi="Courier New" w:cs="Times New Roman" w:hint="default"/>
      </w:rPr>
    </w:lvl>
    <w:lvl w:ilvl="2" w:tplc="04090005">
      <w:start w:val="1"/>
      <w:numFmt w:val="bullet"/>
      <w:lvlText w:val=""/>
      <w:lvlJc w:val="left"/>
      <w:pPr>
        <w:ind w:left="2340" w:hanging="360"/>
      </w:pPr>
      <w:rPr>
        <w:rFonts w:ascii="Wingdings" w:hAnsi="Wingdings" w:hint="default"/>
      </w:rPr>
    </w:lvl>
    <w:lvl w:ilvl="3" w:tplc="04090001">
      <w:start w:val="1"/>
      <w:numFmt w:val="bullet"/>
      <w:lvlText w:val=""/>
      <w:lvlJc w:val="left"/>
      <w:pPr>
        <w:ind w:left="3060" w:hanging="360"/>
      </w:pPr>
      <w:rPr>
        <w:rFonts w:ascii="Symbol" w:hAnsi="Symbol" w:hint="default"/>
      </w:rPr>
    </w:lvl>
    <w:lvl w:ilvl="4" w:tplc="04090003">
      <w:start w:val="1"/>
      <w:numFmt w:val="bullet"/>
      <w:lvlText w:val="o"/>
      <w:lvlJc w:val="left"/>
      <w:pPr>
        <w:ind w:left="3780" w:hanging="360"/>
      </w:pPr>
      <w:rPr>
        <w:rFonts w:ascii="Courier New" w:hAnsi="Courier New" w:cs="Times New Roman" w:hint="default"/>
      </w:rPr>
    </w:lvl>
    <w:lvl w:ilvl="5" w:tplc="04090005">
      <w:start w:val="1"/>
      <w:numFmt w:val="bullet"/>
      <w:lvlText w:val=""/>
      <w:lvlJc w:val="left"/>
      <w:pPr>
        <w:ind w:left="4500" w:hanging="360"/>
      </w:pPr>
      <w:rPr>
        <w:rFonts w:ascii="Wingdings" w:hAnsi="Wingdings" w:hint="default"/>
      </w:rPr>
    </w:lvl>
    <w:lvl w:ilvl="6" w:tplc="04090001">
      <w:start w:val="1"/>
      <w:numFmt w:val="bullet"/>
      <w:lvlText w:val=""/>
      <w:lvlJc w:val="left"/>
      <w:pPr>
        <w:ind w:left="5220" w:hanging="360"/>
      </w:pPr>
      <w:rPr>
        <w:rFonts w:ascii="Symbol" w:hAnsi="Symbol" w:hint="default"/>
      </w:rPr>
    </w:lvl>
    <w:lvl w:ilvl="7" w:tplc="04090003">
      <w:start w:val="1"/>
      <w:numFmt w:val="bullet"/>
      <w:lvlText w:val="o"/>
      <w:lvlJc w:val="left"/>
      <w:pPr>
        <w:ind w:left="5940" w:hanging="360"/>
      </w:pPr>
      <w:rPr>
        <w:rFonts w:ascii="Courier New" w:hAnsi="Courier New" w:cs="Times New Roman" w:hint="default"/>
      </w:rPr>
    </w:lvl>
    <w:lvl w:ilvl="8" w:tplc="04090005">
      <w:start w:val="1"/>
      <w:numFmt w:val="bullet"/>
      <w:lvlText w:val=""/>
      <w:lvlJc w:val="left"/>
      <w:pPr>
        <w:ind w:left="6660" w:hanging="360"/>
      </w:pPr>
      <w:rPr>
        <w:rFonts w:ascii="Wingdings" w:hAnsi="Wingdings" w:hint="default"/>
      </w:rPr>
    </w:lvl>
  </w:abstractNum>
  <w:abstractNum w:abstractNumId="4" w15:restartNumberingAfterBreak="0">
    <w:nsid w:val="111F1160"/>
    <w:multiLevelType w:val="hybridMultilevel"/>
    <w:tmpl w:val="89E8FC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19005AF"/>
    <w:multiLevelType w:val="hybridMultilevel"/>
    <w:tmpl w:val="734A6F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73A34AF"/>
    <w:multiLevelType w:val="hybridMultilevel"/>
    <w:tmpl w:val="F0D84D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EBE116B"/>
    <w:multiLevelType w:val="hybridMultilevel"/>
    <w:tmpl w:val="F34C3D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2FE3531"/>
    <w:multiLevelType w:val="hybridMultilevel"/>
    <w:tmpl w:val="8EB2A4B2"/>
    <w:lvl w:ilvl="0" w:tplc="DC9E3CD0">
      <w:start w:val="1"/>
      <w:numFmt w:val="bullet"/>
      <w:lvlText w:val="•"/>
      <w:lvlJc w:val="left"/>
      <w:pPr>
        <w:tabs>
          <w:tab w:val="num" w:pos="720"/>
        </w:tabs>
        <w:ind w:left="720" w:hanging="360"/>
      </w:pPr>
      <w:rPr>
        <w:rFonts w:ascii="Arial" w:hAnsi="Arial" w:cs="Times New Roman" w:hint="default"/>
      </w:rPr>
    </w:lvl>
    <w:lvl w:ilvl="1" w:tplc="6F162C90">
      <w:start w:val="1"/>
      <w:numFmt w:val="decimal"/>
      <w:lvlText w:val="%2."/>
      <w:lvlJc w:val="left"/>
      <w:pPr>
        <w:tabs>
          <w:tab w:val="num" w:pos="1440"/>
        </w:tabs>
        <w:ind w:left="1440" w:hanging="360"/>
      </w:pPr>
    </w:lvl>
    <w:lvl w:ilvl="2" w:tplc="1F6E4126">
      <w:start w:val="1"/>
      <w:numFmt w:val="decimal"/>
      <w:lvlText w:val="%3."/>
      <w:lvlJc w:val="left"/>
      <w:pPr>
        <w:tabs>
          <w:tab w:val="num" w:pos="2160"/>
        </w:tabs>
        <w:ind w:left="2160" w:hanging="360"/>
      </w:pPr>
    </w:lvl>
    <w:lvl w:ilvl="3" w:tplc="B79448B2">
      <w:start w:val="1"/>
      <w:numFmt w:val="decimal"/>
      <w:lvlText w:val="%4."/>
      <w:lvlJc w:val="left"/>
      <w:pPr>
        <w:tabs>
          <w:tab w:val="num" w:pos="2880"/>
        </w:tabs>
        <w:ind w:left="2880" w:hanging="360"/>
      </w:pPr>
    </w:lvl>
    <w:lvl w:ilvl="4" w:tplc="51D83F6E">
      <w:start w:val="1"/>
      <w:numFmt w:val="decimal"/>
      <w:lvlText w:val="%5."/>
      <w:lvlJc w:val="left"/>
      <w:pPr>
        <w:tabs>
          <w:tab w:val="num" w:pos="3600"/>
        </w:tabs>
        <w:ind w:left="3600" w:hanging="360"/>
      </w:pPr>
    </w:lvl>
    <w:lvl w:ilvl="5" w:tplc="B120BC16">
      <w:start w:val="1"/>
      <w:numFmt w:val="decimal"/>
      <w:lvlText w:val="%6."/>
      <w:lvlJc w:val="left"/>
      <w:pPr>
        <w:tabs>
          <w:tab w:val="num" w:pos="4320"/>
        </w:tabs>
        <w:ind w:left="4320" w:hanging="360"/>
      </w:pPr>
    </w:lvl>
    <w:lvl w:ilvl="6" w:tplc="37C6FA08">
      <w:start w:val="1"/>
      <w:numFmt w:val="decimal"/>
      <w:lvlText w:val="%7."/>
      <w:lvlJc w:val="left"/>
      <w:pPr>
        <w:tabs>
          <w:tab w:val="num" w:pos="5040"/>
        </w:tabs>
        <w:ind w:left="5040" w:hanging="360"/>
      </w:pPr>
    </w:lvl>
    <w:lvl w:ilvl="7" w:tplc="94E6C3D2">
      <w:start w:val="1"/>
      <w:numFmt w:val="decimal"/>
      <w:lvlText w:val="%8."/>
      <w:lvlJc w:val="left"/>
      <w:pPr>
        <w:tabs>
          <w:tab w:val="num" w:pos="5760"/>
        </w:tabs>
        <w:ind w:left="5760" w:hanging="360"/>
      </w:pPr>
    </w:lvl>
    <w:lvl w:ilvl="8" w:tplc="CF3CE628">
      <w:start w:val="1"/>
      <w:numFmt w:val="decimal"/>
      <w:lvlText w:val="%9."/>
      <w:lvlJc w:val="left"/>
      <w:pPr>
        <w:tabs>
          <w:tab w:val="num" w:pos="6480"/>
        </w:tabs>
        <w:ind w:left="6480" w:hanging="360"/>
      </w:pPr>
    </w:lvl>
  </w:abstractNum>
  <w:abstractNum w:abstractNumId="9" w15:restartNumberingAfterBreak="0">
    <w:nsid w:val="352D4599"/>
    <w:multiLevelType w:val="hybridMultilevel"/>
    <w:tmpl w:val="614E6A0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3D645FC6"/>
    <w:multiLevelType w:val="hybridMultilevel"/>
    <w:tmpl w:val="381CDD1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EB9037C"/>
    <w:multiLevelType w:val="hybridMultilevel"/>
    <w:tmpl w:val="7C02D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5B14AA"/>
    <w:multiLevelType w:val="hybridMultilevel"/>
    <w:tmpl w:val="E6A618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44EA150A"/>
    <w:multiLevelType w:val="hybridMultilevel"/>
    <w:tmpl w:val="CC52081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466710B7"/>
    <w:multiLevelType w:val="hybridMultilevel"/>
    <w:tmpl w:val="0302D12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5" w15:restartNumberingAfterBreak="0">
    <w:nsid w:val="4C261E3F"/>
    <w:multiLevelType w:val="multilevel"/>
    <w:tmpl w:val="FA7AE60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546866CF"/>
    <w:multiLevelType w:val="multilevel"/>
    <w:tmpl w:val="CAC0BDA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6329709E"/>
    <w:multiLevelType w:val="hybridMultilevel"/>
    <w:tmpl w:val="74DA4C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63A6247B"/>
    <w:multiLevelType w:val="hybridMultilevel"/>
    <w:tmpl w:val="5FD84D16"/>
    <w:lvl w:ilvl="0" w:tplc="D5360662">
      <w:start w:val="1"/>
      <w:numFmt w:val="bullet"/>
      <w:lvlText w:val="•"/>
      <w:lvlJc w:val="left"/>
      <w:pPr>
        <w:tabs>
          <w:tab w:val="num" w:pos="720"/>
        </w:tabs>
        <w:ind w:left="720" w:hanging="360"/>
      </w:pPr>
      <w:rPr>
        <w:rFonts w:ascii="Arial" w:hAnsi="Arial" w:cs="Times New Roman" w:hint="default"/>
      </w:rPr>
    </w:lvl>
    <w:lvl w:ilvl="1" w:tplc="1660BFF6">
      <w:start w:val="1253"/>
      <w:numFmt w:val="bullet"/>
      <w:lvlText w:val="•"/>
      <w:lvlJc w:val="left"/>
      <w:pPr>
        <w:tabs>
          <w:tab w:val="num" w:pos="1440"/>
        </w:tabs>
        <w:ind w:left="1440" w:hanging="360"/>
      </w:pPr>
      <w:rPr>
        <w:rFonts w:ascii="Arial" w:hAnsi="Arial" w:cs="Times New Roman" w:hint="default"/>
      </w:rPr>
    </w:lvl>
    <w:lvl w:ilvl="2" w:tplc="BB8A55D6">
      <w:start w:val="1"/>
      <w:numFmt w:val="decimal"/>
      <w:lvlText w:val="%3."/>
      <w:lvlJc w:val="left"/>
      <w:pPr>
        <w:tabs>
          <w:tab w:val="num" w:pos="2160"/>
        </w:tabs>
        <w:ind w:left="2160" w:hanging="360"/>
      </w:pPr>
    </w:lvl>
    <w:lvl w:ilvl="3" w:tplc="5BECC932">
      <w:start w:val="1"/>
      <w:numFmt w:val="decimal"/>
      <w:lvlText w:val="%4."/>
      <w:lvlJc w:val="left"/>
      <w:pPr>
        <w:tabs>
          <w:tab w:val="num" w:pos="2880"/>
        </w:tabs>
        <w:ind w:left="2880" w:hanging="360"/>
      </w:pPr>
    </w:lvl>
    <w:lvl w:ilvl="4" w:tplc="1E564864">
      <w:start w:val="1"/>
      <w:numFmt w:val="decimal"/>
      <w:lvlText w:val="%5."/>
      <w:lvlJc w:val="left"/>
      <w:pPr>
        <w:tabs>
          <w:tab w:val="num" w:pos="3600"/>
        </w:tabs>
        <w:ind w:left="3600" w:hanging="360"/>
      </w:pPr>
    </w:lvl>
    <w:lvl w:ilvl="5" w:tplc="8BC4834A">
      <w:start w:val="1"/>
      <w:numFmt w:val="decimal"/>
      <w:lvlText w:val="%6."/>
      <w:lvlJc w:val="left"/>
      <w:pPr>
        <w:tabs>
          <w:tab w:val="num" w:pos="4320"/>
        </w:tabs>
        <w:ind w:left="4320" w:hanging="360"/>
      </w:pPr>
    </w:lvl>
    <w:lvl w:ilvl="6" w:tplc="36E44C48">
      <w:start w:val="1"/>
      <w:numFmt w:val="decimal"/>
      <w:lvlText w:val="%7."/>
      <w:lvlJc w:val="left"/>
      <w:pPr>
        <w:tabs>
          <w:tab w:val="num" w:pos="5040"/>
        </w:tabs>
        <w:ind w:left="5040" w:hanging="360"/>
      </w:pPr>
    </w:lvl>
    <w:lvl w:ilvl="7" w:tplc="E7DA3288">
      <w:start w:val="1"/>
      <w:numFmt w:val="decimal"/>
      <w:lvlText w:val="%8."/>
      <w:lvlJc w:val="left"/>
      <w:pPr>
        <w:tabs>
          <w:tab w:val="num" w:pos="5760"/>
        </w:tabs>
        <w:ind w:left="5760" w:hanging="360"/>
      </w:pPr>
    </w:lvl>
    <w:lvl w:ilvl="8" w:tplc="F7C4B190">
      <w:start w:val="1"/>
      <w:numFmt w:val="decimal"/>
      <w:lvlText w:val="%9."/>
      <w:lvlJc w:val="left"/>
      <w:pPr>
        <w:tabs>
          <w:tab w:val="num" w:pos="6480"/>
        </w:tabs>
        <w:ind w:left="6480" w:hanging="360"/>
      </w:pPr>
    </w:lvl>
  </w:abstractNum>
  <w:abstractNum w:abstractNumId="19" w15:restartNumberingAfterBreak="0">
    <w:nsid w:val="661051EA"/>
    <w:multiLevelType w:val="hybridMultilevel"/>
    <w:tmpl w:val="8D686E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686700F4"/>
    <w:multiLevelType w:val="hybridMultilevel"/>
    <w:tmpl w:val="72A6D906"/>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720" w:hanging="360"/>
      </w:pPr>
      <w:rPr>
        <w:rFonts w:ascii="Courier New" w:hAnsi="Courier New" w:cs="Times New Roman" w:hint="default"/>
      </w:rPr>
    </w:lvl>
    <w:lvl w:ilvl="2" w:tplc="04090005">
      <w:start w:val="1"/>
      <w:numFmt w:val="bullet"/>
      <w:lvlText w:val=""/>
      <w:lvlJc w:val="left"/>
      <w:pPr>
        <w:ind w:left="2340" w:hanging="360"/>
      </w:pPr>
      <w:rPr>
        <w:rFonts w:ascii="Wingdings" w:hAnsi="Wingdings" w:hint="default"/>
      </w:rPr>
    </w:lvl>
    <w:lvl w:ilvl="3" w:tplc="04090001">
      <w:start w:val="1"/>
      <w:numFmt w:val="bullet"/>
      <w:lvlText w:val=""/>
      <w:lvlJc w:val="left"/>
      <w:pPr>
        <w:ind w:left="3060" w:hanging="360"/>
      </w:pPr>
      <w:rPr>
        <w:rFonts w:ascii="Symbol" w:hAnsi="Symbol" w:hint="default"/>
      </w:rPr>
    </w:lvl>
    <w:lvl w:ilvl="4" w:tplc="04090003">
      <w:start w:val="1"/>
      <w:numFmt w:val="bullet"/>
      <w:lvlText w:val="o"/>
      <w:lvlJc w:val="left"/>
      <w:pPr>
        <w:ind w:left="3780" w:hanging="360"/>
      </w:pPr>
      <w:rPr>
        <w:rFonts w:ascii="Courier New" w:hAnsi="Courier New" w:cs="Times New Roman" w:hint="default"/>
      </w:rPr>
    </w:lvl>
    <w:lvl w:ilvl="5" w:tplc="04090005">
      <w:start w:val="1"/>
      <w:numFmt w:val="bullet"/>
      <w:lvlText w:val=""/>
      <w:lvlJc w:val="left"/>
      <w:pPr>
        <w:ind w:left="4500" w:hanging="360"/>
      </w:pPr>
      <w:rPr>
        <w:rFonts w:ascii="Wingdings" w:hAnsi="Wingdings" w:hint="default"/>
      </w:rPr>
    </w:lvl>
    <w:lvl w:ilvl="6" w:tplc="04090001">
      <w:start w:val="1"/>
      <w:numFmt w:val="bullet"/>
      <w:lvlText w:val=""/>
      <w:lvlJc w:val="left"/>
      <w:pPr>
        <w:ind w:left="5220" w:hanging="360"/>
      </w:pPr>
      <w:rPr>
        <w:rFonts w:ascii="Symbol" w:hAnsi="Symbol" w:hint="default"/>
      </w:rPr>
    </w:lvl>
    <w:lvl w:ilvl="7" w:tplc="04090003">
      <w:start w:val="1"/>
      <w:numFmt w:val="bullet"/>
      <w:lvlText w:val="o"/>
      <w:lvlJc w:val="left"/>
      <w:pPr>
        <w:ind w:left="5940" w:hanging="360"/>
      </w:pPr>
      <w:rPr>
        <w:rFonts w:ascii="Courier New" w:hAnsi="Courier New" w:cs="Times New Roman" w:hint="default"/>
      </w:rPr>
    </w:lvl>
    <w:lvl w:ilvl="8" w:tplc="04090005">
      <w:start w:val="1"/>
      <w:numFmt w:val="bullet"/>
      <w:lvlText w:val=""/>
      <w:lvlJc w:val="left"/>
      <w:pPr>
        <w:ind w:left="6660" w:hanging="360"/>
      </w:pPr>
      <w:rPr>
        <w:rFonts w:ascii="Wingdings" w:hAnsi="Wingdings" w:hint="default"/>
      </w:rPr>
    </w:lvl>
  </w:abstractNum>
  <w:abstractNum w:abstractNumId="21" w15:restartNumberingAfterBreak="0">
    <w:nsid w:val="6E797649"/>
    <w:multiLevelType w:val="hybridMultilevel"/>
    <w:tmpl w:val="062036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99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6EBE442E"/>
    <w:multiLevelType w:val="hybridMultilevel"/>
    <w:tmpl w:val="B7B073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77E26D43"/>
    <w:multiLevelType w:val="hybridMultilevel"/>
    <w:tmpl w:val="4816F8E2"/>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4" w15:restartNumberingAfterBreak="0">
    <w:nsid w:val="79B56935"/>
    <w:multiLevelType w:val="hybridMultilevel"/>
    <w:tmpl w:val="C916CE9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13"/>
  </w:num>
  <w:num w:numId="8">
    <w:abstractNumId w:val="19"/>
  </w:num>
  <w:num w:numId="9">
    <w:abstractNumId w:val="2"/>
  </w:num>
  <w:num w:numId="10">
    <w:abstractNumId w:val="24"/>
  </w:num>
  <w:num w:numId="11">
    <w:abstractNumId w:val="14"/>
  </w:num>
  <w:num w:numId="12">
    <w:abstractNumId w:val="5"/>
  </w:num>
  <w:num w:numId="13">
    <w:abstractNumId w:val="10"/>
  </w:num>
  <w:num w:numId="14">
    <w:abstractNumId w:val="11"/>
  </w:num>
  <w:num w:numId="15">
    <w:abstractNumId w:val="9"/>
  </w:num>
  <w:num w:numId="16">
    <w:abstractNumId w:val="4"/>
  </w:num>
  <w:num w:numId="17">
    <w:abstractNumId w:val="6"/>
  </w:num>
  <w:num w:numId="18">
    <w:abstractNumId w:val="12"/>
  </w:num>
  <w:num w:numId="19">
    <w:abstractNumId w:val="3"/>
  </w:num>
  <w:num w:numId="20">
    <w:abstractNumId w:val="20"/>
  </w:num>
  <w:num w:numId="21">
    <w:abstractNumId w:val="17"/>
  </w:num>
  <w:num w:numId="22">
    <w:abstractNumId w:val="21"/>
  </w:num>
  <w:num w:numId="23">
    <w:abstractNumId w:val="7"/>
  </w:num>
  <w:num w:numId="24">
    <w:abstractNumId w:val="22"/>
  </w:num>
  <w:num w:numId="25">
    <w:abstractNumId w:val="0"/>
  </w:num>
  <w:num w:numId="26">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mailMerge>
  <w:defaultTabStop w:val="284"/>
  <w:noPunctuationKerning/>
  <w:characterSpacingControl w:val="doNotCompress"/>
  <w:hdrShapeDefaults>
    <o:shapedefaults v:ext="edit" spidmax="2253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E55"/>
    <w:rsid w:val="0000364C"/>
    <w:rsid w:val="00006665"/>
    <w:rsid w:val="00007137"/>
    <w:rsid w:val="00011CD0"/>
    <w:rsid w:val="00013BF5"/>
    <w:rsid w:val="00017C5A"/>
    <w:rsid w:val="000208F2"/>
    <w:rsid w:val="00022F28"/>
    <w:rsid w:val="0002406A"/>
    <w:rsid w:val="0002438D"/>
    <w:rsid w:val="00024943"/>
    <w:rsid w:val="00024C69"/>
    <w:rsid w:val="00024EFF"/>
    <w:rsid w:val="00025707"/>
    <w:rsid w:val="0003072C"/>
    <w:rsid w:val="00030DAC"/>
    <w:rsid w:val="00032F09"/>
    <w:rsid w:val="00032F68"/>
    <w:rsid w:val="000330FF"/>
    <w:rsid w:val="00034B09"/>
    <w:rsid w:val="000353B6"/>
    <w:rsid w:val="00035B5D"/>
    <w:rsid w:val="00036D86"/>
    <w:rsid w:val="00037320"/>
    <w:rsid w:val="0003752D"/>
    <w:rsid w:val="00037FCD"/>
    <w:rsid w:val="000429DB"/>
    <w:rsid w:val="00042CB2"/>
    <w:rsid w:val="00043423"/>
    <w:rsid w:val="000465B7"/>
    <w:rsid w:val="00046F95"/>
    <w:rsid w:val="000507CF"/>
    <w:rsid w:val="00050872"/>
    <w:rsid w:val="000509C8"/>
    <w:rsid w:val="00052590"/>
    <w:rsid w:val="00056A0E"/>
    <w:rsid w:val="00060763"/>
    <w:rsid w:val="00060A27"/>
    <w:rsid w:val="00062CD7"/>
    <w:rsid w:val="00064A81"/>
    <w:rsid w:val="00066807"/>
    <w:rsid w:val="000669FB"/>
    <w:rsid w:val="00070AB0"/>
    <w:rsid w:val="00071E12"/>
    <w:rsid w:val="00073A1C"/>
    <w:rsid w:val="00074E74"/>
    <w:rsid w:val="00075DFB"/>
    <w:rsid w:val="000762E4"/>
    <w:rsid w:val="0007746D"/>
    <w:rsid w:val="000810C0"/>
    <w:rsid w:val="00081900"/>
    <w:rsid w:val="00081F97"/>
    <w:rsid w:val="000820CE"/>
    <w:rsid w:val="00082A9F"/>
    <w:rsid w:val="00083BEE"/>
    <w:rsid w:val="000920E7"/>
    <w:rsid w:val="00094519"/>
    <w:rsid w:val="000945E4"/>
    <w:rsid w:val="000952B3"/>
    <w:rsid w:val="0009690D"/>
    <w:rsid w:val="000A01A3"/>
    <w:rsid w:val="000A1FBC"/>
    <w:rsid w:val="000A2E49"/>
    <w:rsid w:val="000A3693"/>
    <w:rsid w:val="000A3893"/>
    <w:rsid w:val="000A41B9"/>
    <w:rsid w:val="000A44C5"/>
    <w:rsid w:val="000A66E3"/>
    <w:rsid w:val="000A6FE7"/>
    <w:rsid w:val="000A7DBC"/>
    <w:rsid w:val="000B0E21"/>
    <w:rsid w:val="000B1551"/>
    <w:rsid w:val="000B32A0"/>
    <w:rsid w:val="000B38C2"/>
    <w:rsid w:val="000B5884"/>
    <w:rsid w:val="000B6B9A"/>
    <w:rsid w:val="000C1BDA"/>
    <w:rsid w:val="000C25C1"/>
    <w:rsid w:val="000C435F"/>
    <w:rsid w:val="000C5C33"/>
    <w:rsid w:val="000C6C8A"/>
    <w:rsid w:val="000C6FEF"/>
    <w:rsid w:val="000C7691"/>
    <w:rsid w:val="000D392A"/>
    <w:rsid w:val="000D3DC9"/>
    <w:rsid w:val="000D5576"/>
    <w:rsid w:val="000D59A1"/>
    <w:rsid w:val="000D63A8"/>
    <w:rsid w:val="000D7987"/>
    <w:rsid w:val="000E19AC"/>
    <w:rsid w:val="000E1D16"/>
    <w:rsid w:val="000E6728"/>
    <w:rsid w:val="000E6779"/>
    <w:rsid w:val="000E7536"/>
    <w:rsid w:val="000E78F1"/>
    <w:rsid w:val="000F1C4A"/>
    <w:rsid w:val="000F3D62"/>
    <w:rsid w:val="000F57F5"/>
    <w:rsid w:val="000F5EE5"/>
    <w:rsid w:val="0010127A"/>
    <w:rsid w:val="001050CA"/>
    <w:rsid w:val="001058D9"/>
    <w:rsid w:val="001059BE"/>
    <w:rsid w:val="00105D17"/>
    <w:rsid w:val="001074A5"/>
    <w:rsid w:val="00111D3E"/>
    <w:rsid w:val="00115198"/>
    <w:rsid w:val="001151F2"/>
    <w:rsid w:val="00116346"/>
    <w:rsid w:val="001167D3"/>
    <w:rsid w:val="00116F1D"/>
    <w:rsid w:val="00117612"/>
    <w:rsid w:val="00120F54"/>
    <w:rsid w:val="00121ABD"/>
    <w:rsid w:val="00122229"/>
    <w:rsid w:val="00122F8E"/>
    <w:rsid w:val="00123B54"/>
    <w:rsid w:val="0012643F"/>
    <w:rsid w:val="001265D7"/>
    <w:rsid w:val="00133ACF"/>
    <w:rsid w:val="00137288"/>
    <w:rsid w:val="0013792F"/>
    <w:rsid w:val="00140C17"/>
    <w:rsid w:val="00143830"/>
    <w:rsid w:val="00143C81"/>
    <w:rsid w:val="001515A0"/>
    <w:rsid w:val="001516E4"/>
    <w:rsid w:val="001517F4"/>
    <w:rsid w:val="00151CE2"/>
    <w:rsid w:val="00155C31"/>
    <w:rsid w:val="00156D55"/>
    <w:rsid w:val="001601C1"/>
    <w:rsid w:val="00163241"/>
    <w:rsid w:val="00165876"/>
    <w:rsid w:val="00172331"/>
    <w:rsid w:val="001730F4"/>
    <w:rsid w:val="00175567"/>
    <w:rsid w:val="001777D2"/>
    <w:rsid w:val="00182955"/>
    <w:rsid w:val="001907D2"/>
    <w:rsid w:val="00191F15"/>
    <w:rsid w:val="001926AC"/>
    <w:rsid w:val="00192EC9"/>
    <w:rsid w:val="0019369F"/>
    <w:rsid w:val="00194390"/>
    <w:rsid w:val="0019598C"/>
    <w:rsid w:val="00197DBF"/>
    <w:rsid w:val="001A0587"/>
    <w:rsid w:val="001A14CE"/>
    <w:rsid w:val="001A2009"/>
    <w:rsid w:val="001A2863"/>
    <w:rsid w:val="001A38D1"/>
    <w:rsid w:val="001A413F"/>
    <w:rsid w:val="001A444C"/>
    <w:rsid w:val="001A4E4B"/>
    <w:rsid w:val="001A6A08"/>
    <w:rsid w:val="001A743A"/>
    <w:rsid w:val="001B032A"/>
    <w:rsid w:val="001B2266"/>
    <w:rsid w:val="001B39EE"/>
    <w:rsid w:val="001B3B19"/>
    <w:rsid w:val="001B6544"/>
    <w:rsid w:val="001B7131"/>
    <w:rsid w:val="001B7E2A"/>
    <w:rsid w:val="001C1253"/>
    <w:rsid w:val="001C1E9A"/>
    <w:rsid w:val="001C20F0"/>
    <w:rsid w:val="001C6112"/>
    <w:rsid w:val="001C7237"/>
    <w:rsid w:val="001C7C9A"/>
    <w:rsid w:val="001C7CBA"/>
    <w:rsid w:val="001D03BB"/>
    <w:rsid w:val="001D1E08"/>
    <w:rsid w:val="001D446E"/>
    <w:rsid w:val="001D5FCC"/>
    <w:rsid w:val="001D7873"/>
    <w:rsid w:val="001E01AC"/>
    <w:rsid w:val="001E1D40"/>
    <w:rsid w:val="001E3816"/>
    <w:rsid w:val="001E39E4"/>
    <w:rsid w:val="001E5058"/>
    <w:rsid w:val="001E7ACD"/>
    <w:rsid w:val="001F270A"/>
    <w:rsid w:val="001F3678"/>
    <w:rsid w:val="001F4C4A"/>
    <w:rsid w:val="001F6500"/>
    <w:rsid w:val="001F7FBE"/>
    <w:rsid w:val="00200FB6"/>
    <w:rsid w:val="002046B6"/>
    <w:rsid w:val="0020553D"/>
    <w:rsid w:val="00205A96"/>
    <w:rsid w:val="00205DD6"/>
    <w:rsid w:val="00206965"/>
    <w:rsid w:val="00210DAC"/>
    <w:rsid w:val="002119BA"/>
    <w:rsid w:val="00211ADD"/>
    <w:rsid w:val="00212FDF"/>
    <w:rsid w:val="0021511E"/>
    <w:rsid w:val="002155BD"/>
    <w:rsid w:val="002166B8"/>
    <w:rsid w:val="0022306B"/>
    <w:rsid w:val="00230954"/>
    <w:rsid w:val="00231772"/>
    <w:rsid w:val="00234A53"/>
    <w:rsid w:val="00235BA8"/>
    <w:rsid w:val="00236D0D"/>
    <w:rsid w:val="00240044"/>
    <w:rsid w:val="00240DE8"/>
    <w:rsid w:val="002422D9"/>
    <w:rsid w:val="002433A2"/>
    <w:rsid w:val="00243551"/>
    <w:rsid w:val="0024398F"/>
    <w:rsid w:val="00244F93"/>
    <w:rsid w:val="00245A1D"/>
    <w:rsid w:val="00247E16"/>
    <w:rsid w:val="00251950"/>
    <w:rsid w:val="002527EE"/>
    <w:rsid w:val="00252C4A"/>
    <w:rsid w:val="002574F1"/>
    <w:rsid w:val="00260A4F"/>
    <w:rsid w:val="00260D7D"/>
    <w:rsid w:val="00261C89"/>
    <w:rsid w:val="00266E8D"/>
    <w:rsid w:val="00267D06"/>
    <w:rsid w:val="00267F30"/>
    <w:rsid w:val="00270E2A"/>
    <w:rsid w:val="00271040"/>
    <w:rsid w:val="00271309"/>
    <w:rsid w:val="00271EE9"/>
    <w:rsid w:val="00272614"/>
    <w:rsid w:val="00275638"/>
    <w:rsid w:val="00276567"/>
    <w:rsid w:val="00276B4F"/>
    <w:rsid w:val="00277EC7"/>
    <w:rsid w:val="00280486"/>
    <w:rsid w:val="00281505"/>
    <w:rsid w:val="00283392"/>
    <w:rsid w:val="00284980"/>
    <w:rsid w:val="00290691"/>
    <w:rsid w:val="00290826"/>
    <w:rsid w:val="00291F22"/>
    <w:rsid w:val="00291F60"/>
    <w:rsid w:val="00295215"/>
    <w:rsid w:val="00295265"/>
    <w:rsid w:val="00295E6F"/>
    <w:rsid w:val="002970CD"/>
    <w:rsid w:val="002A0345"/>
    <w:rsid w:val="002A03A5"/>
    <w:rsid w:val="002A208A"/>
    <w:rsid w:val="002A2485"/>
    <w:rsid w:val="002A7895"/>
    <w:rsid w:val="002B093A"/>
    <w:rsid w:val="002B37AE"/>
    <w:rsid w:val="002B5674"/>
    <w:rsid w:val="002B71EB"/>
    <w:rsid w:val="002C1170"/>
    <w:rsid w:val="002C120C"/>
    <w:rsid w:val="002C1506"/>
    <w:rsid w:val="002C1AB9"/>
    <w:rsid w:val="002C2517"/>
    <w:rsid w:val="002C2AB3"/>
    <w:rsid w:val="002C2B23"/>
    <w:rsid w:val="002C3439"/>
    <w:rsid w:val="002C4389"/>
    <w:rsid w:val="002C4F81"/>
    <w:rsid w:val="002C56A0"/>
    <w:rsid w:val="002C6BD2"/>
    <w:rsid w:val="002D0763"/>
    <w:rsid w:val="002D0AB3"/>
    <w:rsid w:val="002D11F0"/>
    <w:rsid w:val="002D1FD7"/>
    <w:rsid w:val="002D2A0D"/>
    <w:rsid w:val="002D49B5"/>
    <w:rsid w:val="002D578B"/>
    <w:rsid w:val="002D60BC"/>
    <w:rsid w:val="002D653D"/>
    <w:rsid w:val="002D6C10"/>
    <w:rsid w:val="002E56CB"/>
    <w:rsid w:val="002F1CFB"/>
    <w:rsid w:val="002F276A"/>
    <w:rsid w:val="002F63FA"/>
    <w:rsid w:val="002F7A69"/>
    <w:rsid w:val="0030222F"/>
    <w:rsid w:val="00306017"/>
    <w:rsid w:val="00306CEE"/>
    <w:rsid w:val="00312F2B"/>
    <w:rsid w:val="003151C9"/>
    <w:rsid w:val="00315D89"/>
    <w:rsid w:val="00320D38"/>
    <w:rsid w:val="00322021"/>
    <w:rsid w:val="00323DF1"/>
    <w:rsid w:val="003303CA"/>
    <w:rsid w:val="00331FCA"/>
    <w:rsid w:val="00332D1E"/>
    <w:rsid w:val="00334AA6"/>
    <w:rsid w:val="0034003A"/>
    <w:rsid w:val="00340434"/>
    <w:rsid w:val="00342DDB"/>
    <w:rsid w:val="00344BDE"/>
    <w:rsid w:val="003450EE"/>
    <w:rsid w:val="00350BC2"/>
    <w:rsid w:val="00350E2A"/>
    <w:rsid w:val="00351B81"/>
    <w:rsid w:val="00352DEB"/>
    <w:rsid w:val="0035585A"/>
    <w:rsid w:val="00355B5A"/>
    <w:rsid w:val="003563DC"/>
    <w:rsid w:val="00356D7D"/>
    <w:rsid w:val="00371329"/>
    <w:rsid w:val="00372DE2"/>
    <w:rsid w:val="00373A03"/>
    <w:rsid w:val="00374C64"/>
    <w:rsid w:val="0037504C"/>
    <w:rsid w:val="00377C47"/>
    <w:rsid w:val="003810DE"/>
    <w:rsid w:val="0038246D"/>
    <w:rsid w:val="003828E9"/>
    <w:rsid w:val="00383D9A"/>
    <w:rsid w:val="00384857"/>
    <w:rsid w:val="00384ADD"/>
    <w:rsid w:val="003866B1"/>
    <w:rsid w:val="00390F5C"/>
    <w:rsid w:val="003919D6"/>
    <w:rsid w:val="00391CDF"/>
    <w:rsid w:val="003921AB"/>
    <w:rsid w:val="003934FD"/>
    <w:rsid w:val="00394D8B"/>
    <w:rsid w:val="00395E72"/>
    <w:rsid w:val="00396F24"/>
    <w:rsid w:val="00397E9C"/>
    <w:rsid w:val="003A078C"/>
    <w:rsid w:val="003A105D"/>
    <w:rsid w:val="003A107C"/>
    <w:rsid w:val="003A3631"/>
    <w:rsid w:val="003A50BD"/>
    <w:rsid w:val="003B0D6A"/>
    <w:rsid w:val="003B2944"/>
    <w:rsid w:val="003B49E8"/>
    <w:rsid w:val="003B639E"/>
    <w:rsid w:val="003B71C1"/>
    <w:rsid w:val="003B7EC8"/>
    <w:rsid w:val="003C4E2A"/>
    <w:rsid w:val="003C6896"/>
    <w:rsid w:val="003C70A1"/>
    <w:rsid w:val="003C7BEA"/>
    <w:rsid w:val="003D1F4D"/>
    <w:rsid w:val="003D23DC"/>
    <w:rsid w:val="003D3148"/>
    <w:rsid w:val="003D46DD"/>
    <w:rsid w:val="003D485E"/>
    <w:rsid w:val="003D6F89"/>
    <w:rsid w:val="003D74F6"/>
    <w:rsid w:val="003D79E6"/>
    <w:rsid w:val="003E4687"/>
    <w:rsid w:val="003F35AB"/>
    <w:rsid w:val="003F4198"/>
    <w:rsid w:val="003F5F79"/>
    <w:rsid w:val="003F6017"/>
    <w:rsid w:val="00400A34"/>
    <w:rsid w:val="004019C5"/>
    <w:rsid w:val="00403BCD"/>
    <w:rsid w:val="004040F4"/>
    <w:rsid w:val="00407210"/>
    <w:rsid w:val="004143C4"/>
    <w:rsid w:val="00415027"/>
    <w:rsid w:val="00415188"/>
    <w:rsid w:val="00415503"/>
    <w:rsid w:val="0042051E"/>
    <w:rsid w:val="0043081B"/>
    <w:rsid w:val="00432FFC"/>
    <w:rsid w:val="00435374"/>
    <w:rsid w:val="00436311"/>
    <w:rsid w:val="00436501"/>
    <w:rsid w:val="00436B13"/>
    <w:rsid w:val="004402F7"/>
    <w:rsid w:val="00440A8C"/>
    <w:rsid w:val="00441202"/>
    <w:rsid w:val="004420FE"/>
    <w:rsid w:val="004440B8"/>
    <w:rsid w:val="00450576"/>
    <w:rsid w:val="004509EE"/>
    <w:rsid w:val="00451B1C"/>
    <w:rsid w:val="00451B5F"/>
    <w:rsid w:val="00452C3A"/>
    <w:rsid w:val="0045334F"/>
    <w:rsid w:val="0045424D"/>
    <w:rsid w:val="00454B07"/>
    <w:rsid w:val="00454C23"/>
    <w:rsid w:val="004560EC"/>
    <w:rsid w:val="004569CE"/>
    <w:rsid w:val="00456AE9"/>
    <w:rsid w:val="0045776C"/>
    <w:rsid w:val="00460B85"/>
    <w:rsid w:val="00461EC5"/>
    <w:rsid w:val="00462D14"/>
    <w:rsid w:val="00462F03"/>
    <w:rsid w:val="00463251"/>
    <w:rsid w:val="004637C6"/>
    <w:rsid w:val="00470E47"/>
    <w:rsid w:val="0047422E"/>
    <w:rsid w:val="0047478A"/>
    <w:rsid w:val="0047532B"/>
    <w:rsid w:val="00477EFB"/>
    <w:rsid w:val="00483178"/>
    <w:rsid w:val="00483AA4"/>
    <w:rsid w:val="004874FD"/>
    <w:rsid w:val="004900D4"/>
    <w:rsid w:val="004907F2"/>
    <w:rsid w:val="00492E97"/>
    <w:rsid w:val="00494C84"/>
    <w:rsid w:val="00494FC8"/>
    <w:rsid w:val="004950DE"/>
    <w:rsid w:val="00497F6A"/>
    <w:rsid w:val="00497F8F"/>
    <w:rsid w:val="004A1CDC"/>
    <w:rsid w:val="004A3ED8"/>
    <w:rsid w:val="004A41B5"/>
    <w:rsid w:val="004A6E5B"/>
    <w:rsid w:val="004B0902"/>
    <w:rsid w:val="004B0C23"/>
    <w:rsid w:val="004B563A"/>
    <w:rsid w:val="004B6386"/>
    <w:rsid w:val="004C0A36"/>
    <w:rsid w:val="004C1B46"/>
    <w:rsid w:val="004C27ED"/>
    <w:rsid w:val="004C3B69"/>
    <w:rsid w:val="004C3F16"/>
    <w:rsid w:val="004C3F1E"/>
    <w:rsid w:val="004C5CAF"/>
    <w:rsid w:val="004C6525"/>
    <w:rsid w:val="004C6E40"/>
    <w:rsid w:val="004D2FCA"/>
    <w:rsid w:val="004D314B"/>
    <w:rsid w:val="004D35AB"/>
    <w:rsid w:val="004D365A"/>
    <w:rsid w:val="004D598C"/>
    <w:rsid w:val="004D6A97"/>
    <w:rsid w:val="004D6D46"/>
    <w:rsid w:val="004D7442"/>
    <w:rsid w:val="004E024D"/>
    <w:rsid w:val="004E076B"/>
    <w:rsid w:val="004E293D"/>
    <w:rsid w:val="004E4AE8"/>
    <w:rsid w:val="004E584A"/>
    <w:rsid w:val="004E6FDA"/>
    <w:rsid w:val="004E72FD"/>
    <w:rsid w:val="004E74E0"/>
    <w:rsid w:val="004F0CEA"/>
    <w:rsid w:val="004F5090"/>
    <w:rsid w:val="004F633C"/>
    <w:rsid w:val="004F78ED"/>
    <w:rsid w:val="00502B59"/>
    <w:rsid w:val="005046EA"/>
    <w:rsid w:val="00504ED0"/>
    <w:rsid w:val="00506AE0"/>
    <w:rsid w:val="00506BBF"/>
    <w:rsid w:val="00521422"/>
    <w:rsid w:val="00521FBF"/>
    <w:rsid w:val="00522398"/>
    <w:rsid w:val="0052624B"/>
    <w:rsid w:val="005308A8"/>
    <w:rsid w:val="00531FCE"/>
    <w:rsid w:val="0053207B"/>
    <w:rsid w:val="0053610B"/>
    <w:rsid w:val="00537950"/>
    <w:rsid w:val="00537C5D"/>
    <w:rsid w:val="00540397"/>
    <w:rsid w:val="00540F40"/>
    <w:rsid w:val="00542C63"/>
    <w:rsid w:val="00546AD9"/>
    <w:rsid w:val="00550BCC"/>
    <w:rsid w:val="00551655"/>
    <w:rsid w:val="00553516"/>
    <w:rsid w:val="005540B6"/>
    <w:rsid w:val="00554486"/>
    <w:rsid w:val="00554950"/>
    <w:rsid w:val="005557D4"/>
    <w:rsid w:val="00557A0E"/>
    <w:rsid w:val="00560CEB"/>
    <w:rsid w:val="005627E3"/>
    <w:rsid w:val="00564619"/>
    <w:rsid w:val="0056755A"/>
    <w:rsid w:val="00567710"/>
    <w:rsid w:val="005679CB"/>
    <w:rsid w:val="00570625"/>
    <w:rsid w:val="00571036"/>
    <w:rsid w:val="005713E5"/>
    <w:rsid w:val="0057218C"/>
    <w:rsid w:val="00572A8F"/>
    <w:rsid w:val="00574BC7"/>
    <w:rsid w:val="0057594E"/>
    <w:rsid w:val="0057645D"/>
    <w:rsid w:val="00577A9D"/>
    <w:rsid w:val="00581256"/>
    <w:rsid w:val="00581C7A"/>
    <w:rsid w:val="00585195"/>
    <w:rsid w:val="00593D1B"/>
    <w:rsid w:val="0059510A"/>
    <w:rsid w:val="005955A4"/>
    <w:rsid w:val="005968EC"/>
    <w:rsid w:val="005A143E"/>
    <w:rsid w:val="005A1E1D"/>
    <w:rsid w:val="005A2CE6"/>
    <w:rsid w:val="005A456D"/>
    <w:rsid w:val="005A6C17"/>
    <w:rsid w:val="005B1C9F"/>
    <w:rsid w:val="005B20E6"/>
    <w:rsid w:val="005B2130"/>
    <w:rsid w:val="005B26D5"/>
    <w:rsid w:val="005B2D72"/>
    <w:rsid w:val="005B3E1A"/>
    <w:rsid w:val="005B433C"/>
    <w:rsid w:val="005B6296"/>
    <w:rsid w:val="005C0AAA"/>
    <w:rsid w:val="005C139A"/>
    <w:rsid w:val="005C33D4"/>
    <w:rsid w:val="005C5911"/>
    <w:rsid w:val="005C5B1E"/>
    <w:rsid w:val="005C763B"/>
    <w:rsid w:val="005D1430"/>
    <w:rsid w:val="005D276A"/>
    <w:rsid w:val="005D3162"/>
    <w:rsid w:val="005D4259"/>
    <w:rsid w:val="005D5B85"/>
    <w:rsid w:val="005D6E55"/>
    <w:rsid w:val="005D7A80"/>
    <w:rsid w:val="005E384E"/>
    <w:rsid w:val="005E38ED"/>
    <w:rsid w:val="005E476F"/>
    <w:rsid w:val="005E5D49"/>
    <w:rsid w:val="005E5F8D"/>
    <w:rsid w:val="005E66A4"/>
    <w:rsid w:val="005E6B18"/>
    <w:rsid w:val="005F056C"/>
    <w:rsid w:val="005F3EDF"/>
    <w:rsid w:val="005F424B"/>
    <w:rsid w:val="005F5099"/>
    <w:rsid w:val="005F5D82"/>
    <w:rsid w:val="00600ED3"/>
    <w:rsid w:val="00604183"/>
    <w:rsid w:val="0060420A"/>
    <w:rsid w:val="00604B6C"/>
    <w:rsid w:val="00604EB7"/>
    <w:rsid w:val="0060597B"/>
    <w:rsid w:val="00607386"/>
    <w:rsid w:val="006117C1"/>
    <w:rsid w:val="00612ED5"/>
    <w:rsid w:val="00613685"/>
    <w:rsid w:val="00614757"/>
    <w:rsid w:val="00622FEE"/>
    <w:rsid w:val="0062492B"/>
    <w:rsid w:val="00624965"/>
    <w:rsid w:val="00627A89"/>
    <w:rsid w:val="006319C4"/>
    <w:rsid w:val="00631E81"/>
    <w:rsid w:val="00631E94"/>
    <w:rsid w:val="00634A1C"/>
    <w:rsid w:val="0063559F"/>
    <w:rsid w:val="00635654"/>
    <w:rsid w:val="00636C06"/>
    <w:rsid w:val="00637099"/>
    <w:rsid w:val="00640618"/>
    <w:rsid w:val="00640B51"/>
    <w:rsid w:val="0064346F"/>
    <w:rsid w:val="00645664"/>
    <w:rsid w:val="00647A6A"/>
    <w:rsid w:val="00650D9D"/>
    <w:rsid w:val="00650FD6"/>
    <w:rsid w:val="006516B6"/>
    <w:rsid w:val="0065364F"/>
    <w:rsid w:val="00654DB2"/>
    <w:rsid w:val="006565F0"/>
    <w:rsid w:val="0066422B"/>
    <w:rsid w:val="00667D60"/>
    <w:rsid w:val="00670C05"/>
    <w:rsid w:val="00671A8C"/>
    <w:rsid w:val="0067264B"/>
    <w:rsid w:val="00675A36"/>
    <w:rsid w:val="00677202"/>
    <w:rsid w:val="0067720E"/>
    <w:rsid w:val="0068145A"/>
    <w:rsid w:val="00683329"/>
    <w:rsid w:val="00684015"/>
    <w:rsid w:val="006845D6"/>
    <w:rsid w:val="0068798D"/>
    <w:rsid w:val="00691986"/>
    <w:rsid w:val="0069316A"/>
    <w:rsid w:val="00694741"/>
    <w:rsid w:val="00695428"/>
    <w:rsid w:val="006A1D03"/>
    <w:rsid w:val="006A2DF9"/>
    <w:rsid w:val="006A3B8E"/>
    <w:rsid w:val="006A5AD3"/>
    <w:rsid w:val="006A6B75"/>
    <w:rsid w:val="006B336E"/>
    <w:rsid w:val="006B4AC9"/>
    <w:rsid w:val="006C2D8C"/>
    <w:rsid w:val="006C4AF0"/>
    <w:rsid w:val="006C613D"/>
    <w:rsid w:val="006C643A"/>
    <w:rsid w:val="006C6DC4"/>
    <w:rsid w:val="006D38FA"/>
    <w:rsid w:val="006D6ECD"/>
    <w:rsid w:val="006E1C52"/>
    <w:rsid w:val="006E37A7"/>
    <w:rsid w:val="006E3ED4"/>
    <w:rsid w:val="006E3F94"/>
    <w:rsid w:val="006E4028"/>
    <w:rsid w:val="006E5C4C"/>
    <w:rsid w:val="006E729E"/>
    <w:rsid w:val="006F0C6E"/>
    <w:rsid w:val="006F1729"/>
    <w:rsid w:val="006F49C4"/>
    <w:rsid w:val="006F60AF"/>
    <w:rsid w:val="007008FF"/>
    <w:rsid w:val="00700DB2"/>
    <w:rsid w:val="00702830"/>
    <w:rsid w:val="00706C1B"/>
    <w:rsid w:val="007102AA"/>
    <w:rsid w:val="00710CE4"/>
    <w:rsid w:val="00711F3F"/>
    <w:rsid w:val="00712020"/>
    <w:rsid w:val="00714866"/>
    <w:rsid w:val="00714E0E"/>
    <w:rsid w:val="0072260C"/>
    <w:rsid w:val="00723287"/>
    <w:rsid w:val="0072412F"/>
    <w:rsid w:val="00724136"/>
    <w:rsid w:val="0072524A"/>
    <w:rsid w:val="00725882"/>
    <w:rsid w:val="00725B47"/>
    <w:rsid w:val="00726F1B"/>
    <w:rsid w:val="007271DB"/>
    <w:rsid w:val="0072730B"/>
    <w:rsid w:val="007330F4"/>
    <w:rsid w:val="00735D1F"/>
    <w:rsid w:val="00735D3E"/>
    <w:rsid w:val="007360E8"/>
    <w:rsid w:val="0074150A"/>
    <w:rsid w:val="00750861"/>
    <w:rsid w:val="00752056"/>
    <w:rsid w:val="00753A92"/>
    <w:rsid w:val="00753B12"/>
    <w:rsid w:val="00754531"/>
    <w:rsid w:val="007548C6"/>
    <w:rsid w:val="00754E02"/>
    <w:rsid w:val="00755CAA"/>
    <w:rsid w:val="00755F39"/>
    <w:rsid w:val="007564A7"/>
    <w:rsid w:val="007573B2"/>
    <w:rsid w:val="0075764F"/>
    <w:rsid w:val="007579C5"/>
    <w:rsid w:val="00760190"/>
    <w:rsid w:val="00760198"/>
    <w:rsid w:val="0076487B"/>
    <w:rsid w:val="00764DF2"/>
    <w:rsid w:val="00765472"/>
    <w:rsid w:val="00766A8E"/>
    <w:rsid w:val="00767611"/>
    <w:rsid w:val="007678B2"/>
    <w:rsid w:val="00767CB1"/>
    <w:rsid w:val="00773270"/>
    <w:rsid w:val="00773CAA"/>
    <w:rsid w:val="00773CD1"/>
    <w:rsid w:val="007743EA"/>
    <w:rsid w:val="007746A5"/>
    <w:rsid w:val="007756B6"/>
    <w:rsid w:val="0077686F"/>
    <w:rsid w:val="00786CC9"/>
    <w:rsid w:val="00787CA8"/>
    <w:rsid w:val="00790899"/>
    <w:rsid w:val="00790FAF"/>
    <w:rsid w:val="00793821"/>
    <w:rsid w:val="00794392"/>
    <w:rsid w:val="0079506B"/>
    <w:rsid w:val="0079609C"/>
    <w:rsid w:val="00796322"/>
    <w:rsid w:val="0079693D"/>
    <w:rsid w:val="007A1154"/>
    <w:rsid w:val="007A48FA"/>
    <w:rsid w:val="007A4C3E"/>
    <w:rsid w:val="007A592B"/>
    <w:rsid w:val="007A61A9"/>
    <w:rsid w:val="007A65FB"/>
    <w:rsid w:val="007A6615"/>
    <w:rsid w:val="007A7354"/>
    <w:rsid w:val="007B124E"/>
    <w:rsid w:val="007B1B8C"/>
    <w:rsid w:val="007B2F17"/>
    <w:rsid w:val="007B4901"/>
    <w:rsid w:val="007B4C02"/>
    <w:rsid w:val="007B6586"/>
    <w:rsid w:val="007C05A2"/>
    <w:rsid w:val="007C223E"/>
    <w:rsid w:val="007C237F"/>
    <w:rsid w:val="007C2F2D"/>
    <w:rsid w:val="007C3536"/>
    <w:rsid w:val="007C41EA"/>
    <w:rsid w:val="007C501A"/>
    <w:rsid w:val="007C529D"/>
    <w:rsid w:val="007D14A4"/>
    <w:rsid w:val="007D1D4A"/>
    <w:rsid w:val="007D3EA0"/>
    <w:rsid w:val="007D6E1B"/>
    <w:rsid w:val="007D7012"/>
    <w:rsid w:val="007E1D1E"/>
    <w:rsid w:val="007E4B10"/>
    <w:rsid w:val="007E6C18"/>
    <w:rsid w:val="007F0280"/>
    <w:rsid w:val="007F1163"/>
    <w:rsid w:val="007F1F45"/>
    <w:rsid w:val="007F4D09"/>
    <w:rsid w:val="007F60D2"/>
    <w:rsid w:val="007F6CD2"/>
    <w:rsid w:val="007F6E2C"/>
    <w:rsid w:val="007F7EE4"/>
    <w:rsid w:val="00800BB3"/>
    <w:rsid w:val="00802284"/>
    <w:rsid w:val="00803241"/>
    <w:rsid w:val="00803881"/>
    <w:rsid w:val="008051A4"/>
    <w:rsid w:val="0080531B"/>
    <w:rsid w:val="0080682C"/>
    <w:rsid w:val="00806912"/>
    <w:rsid w:val="00806FC0"/>
    <w:rsid w:val="00807CF9"/>
    <w:rsid w:val="00812519"/>
    <w:rsid w:val="00812D5F"/>
    <w:rsid w:val="008147B8"/>
    <w:rsid w:val="0081493C"/>
    <w:rsid w:val="00815C0A"/>
    <w:rsid w:val="00816EAE"/>
    <w:rsid w:val="00822107"/>
    <w:rsid w:val="00822132"/>
    <w:rsid w:val="00823392"/>
    <w:rsid w:val="00823971"/>
    <w:rsid w:val="00824CEB"/>
    <w:rsid w:val="00832D35"/>
    <w:rsid w:val="008349CE"/>
    <w:rsid w:val="008351E6"/>
    <w:rsid w:val="0083646A"/>
    <w:rsid w:val="00837685"/>
    <w:rsid w:val="00840224"/>
    <w:rsid w:val="00845DA2"/>
    <w:rsid w:val="008472F2"/>
    <w:rsid w:val="008507FC"/>
    <w:rsid w:val="00851247"/>
    <w:rsid w:val="008521BE"/>
    <w:rsid w:val="0085299B"/>
    <w:rsid w:val="00855F1C"/>
    <w:rsid w:val="008570D1"/>
    <w:rsid w:val="008614A4"/>
    <w:rsid w:val="00861BE4"/>
    <w:rsid w:val="00863E6F"/>
    <w:rsid w:val="008652DC"/>
    <w:rsid w:val="008659E0"/>
    <w:rsid w:val="0086762D"/>
    <w:rsid w:val="00870439"/>
    <w:rsid w:val="00871876"/>
    <w:rsid w:val="00872187"/>
    <w:rsid w:val="00873789"/>
    <w:rsid w:val="00873DBC"/>
    <w:rsid w:val="00876B4C"/>
    <w:rsid w:val="008803D1"/>
    <w:rsid w:val="0088147B"/>
    <w:rsid w:val="00881AA4"/>
    <w:rsid w:val="00882B06"/>
    <w:rsid w:val="008830AE"/>
    <w:rsid w:val="008870D5"/>
    <w:rsid w:val="00890113"/>
    <w:rsid w:val="00890348"/>
    <w:rsid w:val="00891044"/>
    <w:rsid w:val="00891D0F"/>
    <w:rsid w:val="0089519D"/>
    <w:rsid w:val="008978D0"/>
    <w:rsid w:val="008A0021"/>
    <w:rsid w:val="008A0446"/>
    <w:rsid w:val="008A0E12"/>
    <w:rsid w:val="008A3118"/>
    <w:rsid w:val="008A3FCB"/>
    <w:rsid w:val="008A449C"/>
    <w:rsid w:val="008A4B0C"/>
    <w:rsid w:val="008A4E07"/>
    <w:rsid w:val="008A76D2"/>
    <w:rsid w:val="008B1172"/>
    <w:rsid w:val="008B2B03"/>
    <w:rsid w:val="008B2D48"/>
    <w:rsid w:val="008B4093"/>
    <w:rsid w:val="008B43A1"/>
    <w:rsid w:val="008B4AA8"/>
    <w:rsid w:val="008B579D"/>
    <w:rsid w:val="008B698C"/>
    <w:rsid w:val="008C01AC"/>
    <w:rsid w:val="008C0401"/>
    <w:rsid w:val="008C07FE"/>
    <w:rsid w:val="008C127E"/>
    <w:rsid w:val="008C2332"/>
    <w:rsid w:val="008C2588"/>
    <w:rsid w:val="008C5320"/>
    <w:rsid w:val="008C59E6"/>
    <w:rsid w:val="008C5B17"/>
    <w:rsid w:val="008C6AA1"/>
    <w:rsid w:val="008C758F"/>
    <w:rsid w:val="008C785D"/>
    <w:rsid w:val="008D00DE"/>
    <w:rsid w:val="008D0BFC"/>
    <w:rsid w:val="008D1FB6"/>
    <w:rsid w:val="008D405F"/>
    <w:rsid w:val="008D5232"/>
    <w:rsid w:val="008D5D22"/>
    <w:rsid w:val="008D6769"/>
    <w:rsid w:val="008E10B5"/>
    <w:rsid w:val="008F0D22"/>
    <w:rsid w:val="008F1119"/>
    <w:rsid w:val="008F2A62"/>
    <w:rsid w:val="008F332C"/>
    <w:rsid w:val="008F36FC"/>
    <w:rsid w:val="008F3D10"/>
    <w:rsid w:val="00902973"/>
    <w:rsid w:val="009068DE"/>
    <w:rsid w:val="00907AC4"/>
    <w:rsid w:val="00910A44"/>
    <w:rsid w:val="009125A6"/>
    <w:rsid w:val="00912AE8"/>
    <w:rsid w:val="00913045"/>
    <w:rsid w:val="0091467E"/>
    <w:rsid w:val="00915C8E"/>
    <w:rsid w:val="00921714"/>
    <w:rsid w:val="00921DF9"/>
    <w:rsid w:val="00924438"/>
    <w:rsid w:val="00925007"/>
    <w:rsid w:val="009266D7"/>
    <w:rsid w:val="00930B1F"/>
    <w:rsid w:val="00932331"/>
    <w:rsid w:val="00932C6B"/>
    <w:rsid w:val="009336B6"/>
    <w:rsid w:val="00933C08"/>
    <w:rsid w:val="009345A7"/>
    <w:rsid w:val="0093472F"/>
    <w:rsid w:val="0094157E"/>
    <w:rsid w:val="0094395C"/>
    <w:rsid w:val="00945EDB"/>
    <w:rsid w:val="009472B1"/>
    <w:rsid w:val="00952970"/>
    <w:rsid w:val="00952B6C"/>
    <w:rsid w:val="0095597B"/>
    <w:rsid w:val="00956E1F"/>
    <w:rsid w:val="00960893"/>
    <w:rsid w:val="009610FF"/>
    <w:rsid w:val="00961FEF"/>
    <w:rsid w:val="0096379B"/>
    <w:rsid w:val="00963E6A"/>
    <w:rsid w:val="00963E92"/>
    <w:rsid w:val="00965D01"/>
    <w:rsid w:val="00966811"/>
    <w:rsid w:val="00966B77"/>
    <w:rsid w:val="00970082"/>
    <w:rsid w:val="0097009B"/>
    <w:rsid w:val="00974395"/>
    <w:rsid w:val="009760D5"/>
    <w:rsid w:val="0097616A"/>
    <w:rsid w:val="00977928"/>
    <w:rsid w:val="0098022A"/>
    <w:rsid w:val="0098072A"/>
    <w:rsid w:val="0098100C"/>
    <w:rsid w:val="009815BA"/>
    <w:rsid w:val="00981A2C"/>
    <w:rsid w:val="00983D13"/>
    <w:rsid w:val="009844C9"/>
    <w:rsid w:val="00985768"/>
    <w:rsid w:val="00990054"/>
    <w:rsid w:val="009A2362"/>
    <w:rsid w:val="009A3010"/>
    <w:rsid w:val="009B24A6"/>
    <w:rsid w:val="009B5816"/>
    <w:rsid w:val="009B5F1A"/>
    <w:rsid w:val="009B6814"/>
    <w:rsid w:val="009B6CEE"/>
    <w:rsid w:val="009B76D3"/>
    <w:rsid w:val="009C0397"/>
    <w:rsid w:val="009C2B7C"/>
    <w:rsid w:val="009C646E"/>
    <w:rsid w:val="009C6EC2"/>
    <w:rsid w:val="009D4601"/>
    <w:rsid w:val="009D49E2"/>
    <w:rsid w:val="009D5010"/>
    <w:rsid w:val="009D553E"/>
    <w:rsid w:val="009D6C79"/>
    <w:rsid w:val="009D7548"/>
    <w:rsid w:val="009E03D4"/>
    <w:rsid w:val="009E254F"/>
    <w:rsid w:val="009E2C6B"/>
    <w:rsid w:val="009E4D6C"/>
    <w:rsid w:val="009E5A2B"/>
    <w:rsid w:val="009E5E4A"/>
    <w:rsid w:val="009E684E"/>
    <w:rsid w:val="009E6BED"/>
    <w:rsid w:val="009F023C"/>
    <w:rsid w:val="009F08A2"/>
    <w:rsid w:val="009F0F76"/>
    <w:rsid w:val="009F3632"/>
    <w:rsid w:val="009F7EFC"/>
    <w:rsid w:val="00A0352A"/>
    <w:rsid w:val="00A03F83"/>
    <w:rsid w:val="00A041C1"/>
    <w:rsid w:val="00A05B73"/>
    <w:rsid w:val="00A06DD9"/>
    <w:rsid w:val="00A12B44"/>
    <w:rsid w:val="00A14E17"/>
    <w:rsid w:val="00A14EC1"/>
    <w:rsid w:val="00A159C4"/>
    <w:rsid w:val="00A1646B"/>
    <w:rsid w:val="00A166BD"/>
    <w:rsid w:val="00A20E66"/>
    <w:rsid w:val="00A2125D"/>
    <w:rsid w:val="00A23DCA"/>
    <w:rsid w:val="00A24356"/>
    <w:rsid w:val="00A25097"/>
    <w:rsid w:val="00A25E90"/>
    <w:rsid w:val="00A26DC1"/>
    <w:rsid w:val="00A346B1"/>
    <w:rsid w:val="00A347E3"/>
    <w:rsid w:val="00A37293"/>
    <w:rsid w:val="00A37B02"/>
    <w:rsid w:val="00A420CF"/>
    <w:rsid w:val="00A445D9"/>
    <w:rsid w:val="00A47877"/>
    <w:rsid w:val="00A47BFC"/>
    <w:rsid w:val="00A52F66"/>
    <w:rsid w:val="00A53E16"/>
    <w:rsid w:val="00A53EF3"/>
    <w:rsid w:val="00A544EC"/>
    <w:rsid w:val="00A54582"/>
    <w:rsid w:val="00A559CD"/>
    <w:rsid w:val="00A56EDA"/>
    <w:rsid w:val="00A57794"/>
    <w:rsid w:val="00A60A02"/>
    <w:rsid w:val="00A60C57"/>
    <w:rsid w:val="00A61797"/>
    <w:rsid w:val="00A61F24"/>
    <w:rsid w:val="00A62718"/>
    <w:rsid w:val="00A63408"/>
    <w:rsid w:val="00A63410"/>
    <w:rsid w:val="00A65205"/>
    <w:rsid w:val="00A667C7"/>
    <w:rsid w:val="00A66BCB"/>
    <w:rsid w:val="00A66D25"/>
    <w:rsid w:val="00A67B3F"/>
    <w:rsid w:val="00A70176"/>
    <w:rsid w:val="00A71A20"/>
    <w:rsid w:val="00A722BE"/>
    <w:rsid w:val="00A74EA4"/>
    <w:rsid w:val="00A74FEC"/>
    <w:rsid w:val="00A7510D"/>
    <w:rsid w:val="00A75C69"/>
    <w:rsid w:val="00A771F0"/>
    <w:rsid w:val="00A77BCF"/>
    <w:rsid w:val="00A77E87"/>
    <w:rsid w:val="00A82458"/>
    <w:rsid w:val="00A900A2"/>
    <w:rsid w:val="00A91B29"/>
    <w:rsid w:val="00A94371"/>
    <w:rsid w:val="00A96931"/>
    <w:rsid w:val="00A96C8E"/>
    <w:rsid w:val="00A96DA4"/>
    <w:rsid w:val="00A96E8A"/>
    <w:rsid w:val="00AA4158"/>
    <w:rsid w:val="00AA44CB"/>
    <w:rsid w:val="00AA5125"/>
    <w:rsid w:val="00AA55E3"/>
    <w:rsid w:val="00AA777D"/>
    <w:rsid w:val="00AB050A"/>
    <w:rsid w:val="00AB28F8"/>
    <w:rsid w:val="00AB3549"/>
    <w:rsid w:val="00AB3A0C"/>
    <w:rsid w:val="00AB7745"/>
    <w:rsid w:val="00AB7E00"/>
    <w:rsid w:val="00AC017E"/>
    <w:rsid w:val="00AC357F"/>
    <w:rsid w:val="00AC3716"/>
    <w:rsid w:val="00AC5A53"/>
    <w:rsid w:val="00AD0698"/>
    <w:rsid w:val="00AD0CC1"/>
    <w:rsid w:val="00AD25C3"/>
    <w:rsid w:val="00AD2B75"/>
    <w:rsid w:val="00AD4D3E"/>
    <w:rsid w:val="00AD4D66"/>
    <w:rsid w:val="00AD7612"/>
    <w:rsid w:val="00AE1BDB"/>
    <w:rsid w:val="00AE42EC"/>
    <w:rsid w:val="00AE5A35"/>
    <w:rsid w:val="00AE7784"/>
    <w:rsid w:val="00AF18BA"/>
    <w:rsid w:val="00AF26CB"/>
    <w:rsid w:val="00AF30AA"/>
    <w:rsid w:val="00AF3185"/>
    <w:rsid w:val="00AF32DC"/>
    <w:rsid w:val="00AF3B49"/>
    <w:rsid w:val="00AF5437"/>
    <w:rsid w:val="00AF69CC"/>
    <w:rsid w:val="00AF6F72"/>
    <w:rsid w:val="00B01BB4"/>
    <w:rsid w:val="00B01D94"/>
    <w:rsid w:val="00B02D48"/>
    <w:rsid w:val="00B037EF"/>
    <w:rsid w:val="00B11D4A"/>
    <w:rsid w:val="00B11F97"/>
    <w:rsid w:val="00B1360C"/>
    <w:rsid w:val="00B1461F"/>
    <w:rsid w:val="00B14DF9"/>
    <w:rsid w:val="00B166D5"/>
    <w:rsid w:val="00B21C45"/>
    <w:rsid w:val="00B227A1"/>
    <w:rsid w:val="00B255DF"/>
    <w:rsid w:val="00B26C3B"/>
    <w:rsid w:val="00B30846"/>
    <w:rsid w:val="00B34198"/>
    <w:rsid w:val="00B36010"/>
    <w:rsid w:val="00B40E3F"/>
    <w:rsid w:val="00B412E2"/>
    <w:rsid w:val="00B43C23"/>
    <w:rsid w:val="00B44AF2"/>
    <w:rsid w:val="00B45878"/>
    <w:rsid w:val="00B47318"/>
    <w:rsid w:val="00B47C2C"/>
    <w:rsid w:val="00B560E6"/>
    <w:rsid w:val="00B5651C"/>
    <w:rsid w:val="00B603A1"/>
    <w:rsid w:val="00B63398"/>
    <w:rsid w:val="00B67D92"/>
    <w:rsid w:val="00B7299B"/>
    <w:rsid w:val="00B7582B"/>
    <w:rsid w:val="00B814E7"/>
    <w:rsid w:val="00B81759"/>
    <w:rsid w:val="00B8208A"/>
    <w:rsid w:val="00B83FC7"/>
    <w:rsid w:val="00B8684C"/>
    <w:rsid w:val="00B87094"/>
    <w:rsid w:val="00B91926"/>
    <w:rsid w:val="00B9438C"/>
    <w:rsid w:val="00B95CA7"/>
    <w:rsid w:val="00B97DF2"/>
    <w:rsid w:val="00B97FB6"/>
    <w:rsid w:val="00BA1B23"/>
    <w:rsid w:val="00BA2CF0"/>
    <w:rsid w:val="00BA635B"/>
    <w:rsid w:val="00BA75DE"/>
    <w:rsid w:val="00BB1B76"/>
    <w:rsid w:val="00BB22E6"/>
    <w:rsid w:val="00BB3B01"/>
    <w:rsid w:val="00BB3D32"/>
    <w:rsid w:val="00BB409E"/>
    <w:rsid w:val="00BB7465"/>
    <w:rsid w:val="00BC1305"/>
    <w:rsid w:val="00BC36B8"/>
    <w:rsid w:val="00BC3C40"/>
    <w:rsid w:val="00BC711B"/>
    <w:rsid w:val="00BC7405"/>
    <w:rsid w:val="00BD0703"/>
    <w:rsid w:val="00BD2972"/>
    <w:rsid w:val="00BD333D"/>
    <w:rsid w:val="00BD3AEC"/>
    <w:rsid w:val="00BD4B14"/>
    <w:rsid w:val="00BD4B72"/>
    <w:rsid w:val="00BD61D3"/>
    <w:rsid w:val="00BD69E7"/>
    <w:rsid w:val="00BD7ACD"/>
    <w:rsid w:val="00BE0ACA"/>
    <w:rsid w:val="00BE39ED"/>
    <w:rsid w:val="00BE475C"/>
    <w:rsid w:val="00BE6142"/>
    <w:rsid w:val="00BE673A"/>
    <w:rsid w:val="00BF0360"/>
    <w:rsid w:val="00BF4145"/>
    <w:rsid w:val="00BF6E87"/>
    <w:rsid w:val="00C00DFB"/>
    <w:rsid w:val="00C0298A"/>
    <w:rsid w:val="00C04892"/>
    <w:rsid w:val="00C0515C"/>
    <w:rsid w:val="00C0518D"/>
    <w:rsid w:val="00C06B9F"/>
    <w:rsid w:val="00C120F6"/>
    <w:rsid w:val="00C146D9"/>
    <w:rsid w:val="00C150D8"/>
    <w:rsid w:val="00C15F81"/>
    <w:rsid w:val="00C161C7"/>
    <w:rsid w:val="00C17361"/>
    <w:rsid w:val="00C1752B"/>
    <w:rsid w:val="00C20E0D"/>
    <w:rsid w:val="00C2247B"/>
    <w:rsid w:val="00C25313"/>
    <w:rsid w:val="00C25575"/>
    <w:rsid w:val="00C2574B"/>
    <w:rsid w:val="00C25CB4"/>
    <w:rsid w:val="00C26DEE"/>
    <w:rsid w:val="00C2765A"/>
    <w:rsid w:val="00C30606"/>
    <w:rsid w:val="00C30F6D"/>
    <w:rsid w:val="00C32388"/>
    <w:rsid w:val="00C32D1C"/>
    <w:rsid w:val="00C33727"/>
    <w:rsid w:val="00C33DFE"/>
    <w:rsid w:val="00C3429B"/>
    <w:rsid w:val="00C350E5"/>
    <w:rsid w:val="00C354DB"/>
    <w:rsid w:val="00C40231"/>
    <w:rsid w:val="00C43838"/>
    <w:rsid w:val="00C44257"/>
    <w:rsid w:val="00C44A64"/>
    <w:rsid w:val="00C45367"/>
    <w:rsid w:val="00C4601C"/>
    <w:rsid w:val="00C47430"/>
    <w:rsid w:val="00C50025"/>
    <w:rsid w:val="00C534D6"/>
    <w:rsid w:val="00C53803"/>
    <w:rsid w:val="00C54605"/>
    <w:rsid w:val="00C552AF"/>
    <w:rsid w:val="00C56C48"/>
    <w:rsid w:val="00C60248"/>
    <w:rsid w:val="00C62526"/>
    <w:rsid w:val="00C627BE"/>
    <w:rsid w:val="00C668C2"/>
    <w:rsid w:val="00C67F76"/>
    <w:rsid w:val="00C722B5"/>
    <w:rsid w:val="00C722E4"/>
    <w:rsid w:val="00C7242C"/>
    <w:rsid w:val="00C72DA8"/>
    <w:rsid w:val="00C72DFD"/>
    <w:rsid w:val="00C76D09"/>
    <w:rsid w:val="00C76DCC"/>
    <w:rsid w:val="00C7754A"/>
    <w:rsid w:val="00C82FB5"/>
    <w:rsid w:val="00C83175"/>
    <w:rsid w:val="00C85523"/>
    <w:rsid w:val="00C85A15"/>
    <w:rsid w:val="00C90665"/>
    <w:rsid w:val="00C9362E"/>
    <w:rsid w:val="00C939A4"/>
    <w:rsid w:val="00C95DDF"/>
    <w:rsid w:val="00C9600C"/>
    <w:rsid w:val="00C979F2"/>
    <w:rsid w:val="00C97FA6"/>
    <w:rsid w:val="00C97FEF"/>
    <w:rsid w:val="00CA2744"/>
    <w:rsid w:val="00CA4218"/>
    <w:rsid w:val="00CA76AB"/>
    <w:rsid w:val="00CA78B5"/>
    <w:rsid w:val="00CB284A"/>
    <w:rsid w:val="00CB351B"/>
    <w:rsid w:val="00CB35A8"/>
    <w:rsid w:val="00CB56A2"/>
    <w:rsid w:val="00CB7238"/>
    <w:rsid w:val="00CB74DA"/>
    <w:rsid w:val="00CC0D44"/>
    <w:rsid w:val="00CC2C8D"/>
    <w:rsid w:val="00CC3DA1"/>
    <w:rsid w:val="00CC6E5A"/>
    <w:rsid w:val="00CD18D1"/>
    <w:rsid w:val="00CD28D3"/>
    <w:rsid w:val="00CD3AC0"/>
    <w:rsid w:val="00CD3C4F"/>
    <w:rsid w:val="00CD3E2A"/>
    <w:rsid w:val="00CD649D"/>
    <w:rsid w:val="00CD6D85"/>
    <w:rsid w:val="00CE023B"/>
    <w:rsid w:val="00CE1456"/>
    <w:rsid w:val="00CE209A"/>
    <w:rsid w:val="00CE2E2F"/>
    <w:rsid w:val="00CE3185"/>
    <w:rsid w:val="00CE3CC8"/>
    <w:rsid w:val="00CE4085"/>
    <w:rsid w:val="00CE5FC4"/>
    <w:rsid w:val="00CE6BA1"/>
    <w:rsid w:val="00CF036B"/>
    <w:rsid w:val="00CF049B"/>
    <w:rsid w:val="00CF0AA8"/>
    <w:rsid w:val="00CF0FEF"/>
    <w:rsid w:val="00CF1EE4"/>
    <w:rsid w:val="00CF23D1"/>
    <w:rsid w:val="00CF2867"/>
    <w:rsid w:val="00CF493B"/>
    <w:rsid w:val="00D00172"/>
    <w:rsid w:val="00D01FFB"/>
    <w:rsid w:val="00D02B85"/>
    <w:rsid w:val="00D032B0"/>
    <w:rsid w:val="00D03BF2"/>
    <w:rsid w:val="00D04830"/>
    <w:rsid w:val="00D0664D"/>
    <w:rsid w:val="00D06986"/>
    <w:rsid w:val="00D12B7D"/>
    <w:rsid w:val="00D132B1"/>
    <w:rsid w:val="00D13FD0"/>
    <w:rsid w:val="00D14475"/>
    <w:rsid w:val="00D15BC2"/>
    <w:rsid w:val="00D2274E"/>
    <w:rsid w:val="00D227CA"/>
    <w:rsid w:val="00D22F96"/>
    <w:rsid w:val="00D242BB"/>
    <w:rsid w:val="00D330AF"/>
    <w:rsid w:val="00D33329"/>
    <w:rsid w:val="00D348B3"/>
    <w:rsid w:val="00D360C1"/>
    <w:rsid w:val="00D37674"/>
    <w:rsid w:val="00D37ED3"/>
    <w:rsid w:val="00D401CB"/>
    <w:rsid w:val="00D407B7"/>
    <w:rsid w:val="00D418D2"/>
    <w:rsid w:val="00D4278F"/>
    <w:rsid w:val="00D43B0A"/>
    <w:rsid w:val="00D442A8"/>
    <w:rsid w:val="00D444EF"/>
    <w:rsid w:val="00D448DD"/>
    <w:rsid w:val="00D44CE6"/>
    <w:rsid w:val="00D50E86"/>
    <w:rsid w:val="00D51315"/>
    <w:rsid w:val="00D51D80"/>
    <w:rsid w:val="00D51E66"/>
    <w:rsid w:val="00D5285C"/>
    <w:rsid w:val="00D528D4"/>
    <w:rsid w:val="00D55614"/>
    <w:rsid w:val="00D57ED6"/>
    <w:rsid w:val="00D60740"/>
    <w:rsid w:val="00D60E55"/>
    <w:rsid w:val="00D61747"/>
    <w:rsid w:val="00D62AED"/>
    <w:rsid w:val="00D64F5D"/>
    <w:rsid w:val="00D65160"/>
    <w:rsid w:val="00D655E4"/>
    <w:rsid w:val="00D71329"/>
    <w:rsid w:val="00D71408"/>
    <w:rsid w:val="00D71AEF"/>
    <w:rsid w:val="00D72D1A"/>
    <w:rsid w:val="00D734ED"/>
    <w:rsid w:val="00D73F0E"/>
    <w:rsid w:val="00D75476"/>
    <w:rsid w:val="00D7783D"/>
    <w:rsid w:val="00D80553"/>
    <w:rsid w:val="00D805AC"/>
    <w:rsid w:val="00D80E38"/>
    <w:rsid w:val="00D80FF1"/>
    <w:rsid w:val="00D810E3"/>
    <w:rsid w:val="00D81363"/>
    <w:rsid w:val="00D81B17"/>
    <w:rsid w:val="00D82C48"/>
    <w:rsid w:val="00D82CE6"/>
    <w:rsid w:val="00D84621"/>
    <w:rsid w:val="00D92708"/>
    <w:rsid w:val="00D9348A"/>
    <w:rsid w:val="00DA04FC"/>
    <w:rsid w:val="00DA069B"/>
    <w:rsid w:val="00DA090D"/>
    <w:rsid w:val="00DA3C7A"/>
    <w:rsid w:val="00DA4CE9"/>
    <w:rsid w:val="00DA530A"/>
    <w:rsid w:val="00DA5310"/>
    <w:rsid w:val="00DB1008"/>
    <w:rsid w:val="00DB7364"/>
    <w:rsid w:val="00DB792F"/>
    <w:rsid w:val="00DC1919"/>
    <w:rsid w:val="00DC3EC6"/>
    <w:rsid w:val="00DC554F"/>
    <w:rsid w:val="00DC66DC"/>
    <w:rsid w:val="00DC73B5"/>
    <w:rsid w:val="00DD2964"/>
    <w:rsid w:val="00DD3CC1"/>
    <w:rsid w:val="00DD4D1F"/>
    <w:rsid w:val="00DD768F"/>
    <w:rsid w:val="00DE2BF1"/>
    <w:rsid w:val="00DE3993"/>
    <w:rsid w:val="00DE3A0D"/>
    <w:rsid w:val="00DE3E7D"/>
    <w:rsid w:val="00DE4E6C"/>
    <w:rsid w:val="00DE66D2"/>
    <w:rsid w:val="00DE773B"/>
    <w:rsid w:val="00DF0568"/>
    <w:rsid w:val="00DF0791"/>
    <w:rsid w:val="00DF22CE"/>
    <w:rsid w:val="00DF3385"/>
    <w:rsid w:val="00DF3E41"/>
    <w:rsid w:val="00DF5226"/>
    <w:rsid w:val="00DF724D"/>
    <w:rsid w:val="00E00A2E"/>
    <w:rsid w:val="00E02904"/>
    <w:rsid w:val="00E03267"/>
    <w:rsid w:val="00E04609"/>
    <w:rsid w:val="00E07B2A"/>
    <w:rsid w:val="00E115DF"/>
    <w:rsid w:val="00E12EB8"/>
    <w:rsid w:val="00E17A2E"/>
    <w:rsid w:val="00E202F9"/>
    <w:rsid w:val="00E20383"/>
    <w:rsid w:val="00E22AE3"/>
    <w:rsid w:val="00E246B1"/>
    <w:rsid w:val="00E248C0"/>
    <w:rsid w:val="00E2587A"/>
    <w:rsid w:val="00E274CF"/>
    <w:rsid w:val="00E30F03"/>
    <w:rsid w:val="00E32C42"/>
    <w:rsid w:val="00E334DB"/>
    <w:rsid w:val="00E342AE"/>
    <w:rsid w:val="00E35ABE"/>
    <w:rsid w:val="00E35FCD"/>
    <w:rsid w:val="00E37FA8"/>
    <w:rsid w:val="00E40471"/>
    <w:rsid w:val="00E41189"/>
    <w:rsid w:val="00E42592"/>
    <w:rsid w:val="00E43312"/>
    <w:rsid w:val="00E50E01"/>
    <w:rsid w:val="00E516D2"/>
    <w:rsid w:val="00E530E2"/>
    <w:rsid w:val="00E53219"/>
    <w:rsid w:val="00E548FD"/>
    <w:rsid w:val="00E55D18"/>
    <w:rsid w:val="00E56CB9"/>
    <w:rsid w:val="00E57BF8"/>
    <w:rsid w:val="00E60A43"/>
    <w:rsid w:val="00E6111C"/>
    <w:rsid w:val="00E676B3"/>
    <w:rsid w:val="00E7101C"/>
    <w:rsid w:val="00E7107E"/>
    <w:rsid w:val="00E7185F"/>
    <w:rsid w:val="00E725F1"/>
    <w:rsid w:val="00E72DCC"/>
    <w:rsid w:val="00E7591D"/>
    <w:rsid w:val="00E76D39"/>
    <w:rsid w:val="00E77EB8"/>
    <w:rsid w:val="00E8014D"/>
    <w:rsid w:val="00E811AA"/>
    <w:rsid w:val="00E81FE9"/>
    <w:rsid w:val="00E82950"/>
    <w:rsid w:val="00E82D63"/>
    <w:rsid w:val="00E86529"/>
    <w:rsid w:val="00E86F3D"/>
    <w:rsid w:val="00E87881"/>
    <w:rsid w:val="00E91315"/>
    <w:rsid w:val="00E97654"/>
    <w:rsid w:val="00E97923"/>
    <w:rsid w:val="00EA0F78"/>
    <w:rsid w:val="00EA2D1F"/>
    <w:rsid w:val="00EA39C1"/>
    <w:rsid w:val="00EA4331"/>
    <w:rsid w:val="00EA51DE"/>
    <w:rsid w:val="00EB05D4"/>
    <w:rsid w:val="00EB0E5A"/>
    <w:rsid w:val="00EB361A"/>
    <w:rsid w:val="00EB4E53"/>
    <w:rsid w:val="00EB5C68"/>
    <w:rsid w:val="00EB65FC"/>
    <w:rsid w:val="00EC08C1"/>
    <w:rsid w:val="00EC3C00"/>
    <w:rsid w:val="00EC7906"/>
    <w:rsid w:val="00ED0684"/>
    <w:rsid w:val="00ED2688"/>
    <w:rsid w:val="00ED6722"/>
    <w:rsid w:val="00EE06E2"/>
    <w:rsid w:val="00EE074D"/>
    <w:rsid w:val="00EE3D84"/>
    <w:rsid w:val="00EE6AD5"/>
    <w:rsid w:val="00EE6E9E"/>
    <w:rsid w:val="00EE7E5D"/>
    <w:rsid w:val="00EF0917"/>
    <w:rsid w:val="00EF0BAB"/>
    <w:rsid w:val="00EF1A30"/>
    <w:rsid w:val="00EF208D"/>
    <w:rsid w:val="00EF47D7"/>
    <w:rsid w:val="00EF5361"/>
    <w:rsid w:val="00EF6FD8"/>
    <w:rsid w:val="00EF77E4"/>
    <w:rsid w:val="00F01B24"/>
    <w:rsid w:val="00F030C3"/>
    <w:rsid w:val="00F03904"/>
    <w:rsid w:val="00F064C8"/>
    <w:rsid w:val="00F12F7A"/>
    <w:rsid w:val="00F131DA"/>
    <w:rsid w:val="00F17351"/>
    <w:rsid w:val="00F2054E"/>
    <w:rsid w:val="00F20DE8"/>
    <w:rsid w:val="00F21B9A"/>
    <w:rsid w:val="00F22893"/>
    <w:rsid w:val="00F25194"/>
    <w:rsid w:val="00F25FC8"/>
    <w:rsid w:val="00F26237"/>
    <w:rsid w:val="00F32060"/>
    <w:rsid w:val="00F35101"/>
    <w:rsid w:val="00F35C66"/>
    <w:rsid w:val="00F40987"/>
    <w:rsid w:val="00F42373"/>
    <w:rsid w:val="00F434BB"/>
    <w:rsid w:val="00F45714"/>
    <w:rsid w:val="00F4638E"/>
    <w:rsid w:val="00F46AD1"/>
    <w:rsid w:val="00F46D33"/>
    <w:rsid w:val="00F5067B"/>
    <w:rsid w:val="00F51039"/>
    <w:rsid w:val="00F54F44"/>
    <w:rsid w:val="00F55699"/>
    <w:rsid w:val="00F55F4A"/>
    <w:rsid w:val="00F57089"/>
    <w:rsid w:val="00F611D8"/>
    <w:rsid w:val="00F63C1C"/>
    <w:rsid w:val="00F65734"/>
    <w:rsid w:val="00F71AFE"/>
    <w:rsid w:val="00F7262E"/>
    <w:rsid w:val="00F756F3"/>
    <w:rsid w:val="00F77563"/>
    <w:rsid w:val="00F775FC"/>
    <w:rsid w:val="00F82F29"/>
    <w:rsid w:val="00F845BC"/>
    <w:rsid w:val="00F85CF8"/>
    <w:rsid w:val="00F85E0F"/>
    <w:rsid w:val="00F869D9"/>
    <w:rsid w:val="00F9099D"/>
    <w:rsid w:val="00F92610"/>
    <w:rsid w:val="00F93AFE"/>
    <w:rsid w:val="00F948AD"/>
    <w:rsid w:val="00F94C62"/>
    <w:rsid w:val="00F9706C"/>
    <w:rsid w:val="00F979D0"/>
    <w:rsid w:val="00FA32DF"/>
    <w:rsid w:val="00FA38A0"/>
    <w:rsid w:val="00FA6E48"/>
    <w:rsid w:val="00FA74E1"/>
    <w:rsid w:val="00FA74F4"/>
    <w:rsid w:val="00FA7C0D"/>
    <w:rsid w:val="00FB2151"/>
    <w:rsid w:val="00FB21A0"/>
    <w:rsid w:val="00FB410E"/>
    <w:rsid w:val="00FB6504"/>
    <w:rsid w:val="00FB672C"/>
    <w:rsid w:val="00FC0A57"/>
    <w:rsid w:val="00FC1289"/>
    <w:rsid w:val="00FC175E"/>
    <w:rsid w:val="00FC1A9C"/>
    <w:rsid w:val="00FC1E64"/>
    <w:rsid w:val="00FC2BE7"/>
    <w:rsid w:val="00FC3F55"/>
    <w:rsid w:val="00FC6B31"/>
    <w:rsid w:val="00FC6FB8"/>
    <w:rsid w:val="00FC793C"/>
    <w:rsid w:val="00FC7DAB"/>
    <w:rsid w:val="00FC7F95"/>
    <w:rsid w:val="00FD1E0C"/>
    <w:rsid w:val="00FD1F33"/>
    <w:rsid w:val="00FD465C"/>
    <w:rsid w:val="00FD7654"/>
    <w:rsid w:val="00FE1C3B"/>
    <w:rsid w:val="00FE2410"/>
    <w:rsid w:val="00FE5EA4"/>
    <w:rsid w:val="00FE62D7"/>
    <w:rsid w:val="00FF34A7"/>
    <w:rsid w:val="00FF431D"/>
    <w:rsid w:val="00FF44AC"/>
    <w:rsid w:val="00FF4D15"/>
    <w:rsid w:val="00FF4EAB"/>
    <w:rsid w:val="00FF5604"/>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30"/>
    <o:shapelayout v:ext="edit">
      <o:idmap v:ext="edit" data="1"/>
    </o:shapelayout>
  </w:shapeDefaults>
  <w:decimalSymbol w:val=","/>
  <w:listSeparator w:val=";"/>
  <w14:docId w14:val="520F0825"/>
  <w15:docId w15:val="{4CCD8B5E-482C-4364-923B-803FD2B61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0E55"/>
    <w:pPr>
      <w:widowControl w:val="0"/>
      <w:jc w:val="both"/>
    </w:pPr>
    <w:rPr>
      <w:rFonts w:ascii="Century" w:eastAsia="MS Mincho" w:hAnsi="Century" w:cs="Century"/>
      <w:kern w:val="2"/>
      <w:sz w:val="21"/>
      <w:szCs w:val="21"/>
      <w:lang w:val="en-US" w:eastAsia="ja-JP"/>
    </w:rPr>
  </w:style>
  <w:style w:type="paragraph" w:styleId="Heading4">
    <w:name w:val="heading 4"/>
    <w:basedOn w:val="Normal"/>
    <w:link w:val="Heading4Char"/>
    <w:uiPriority w:val="9"/>
    <w:qFormat/>
    <w:rsid w:val="00B47318"/>
    <w:pPr>
      <w:widowControl/>
      <w:spacing w:before="100" w:beforeAutospacing="1" w:after="100" w:afterAutospacing="1"/>
      <w:jc w:val="left"/>
      <w:outlineLvl w:val="3"/>
    </w:pPr>
    <w:rPr>
      <w:rFonts w:ascii="Times New Roman" w:eastAsia="Times New Roman" w:hAnsi="Times New Roman" w:cs="Times New Roman"/>
      <w:b/>
      <w:bCs/>
      <w:kern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60E55"/>
    <w:pPr>
      <w:tabs>
        <w:tab w:val="center" w:pos="4680"/>
        <w:tab w:val="right" w:pos="9360"/>
      </w:tabs>
    </w:pPr>
    <w:rPr>
      <w:rFonts w:ascii="Times New Roman" w:eastAsia="Times New Roman" w:hAnsi="Times New Roman" w:cs="Times New Roman"/>
      <w:kern w:val="0"/>
      <w:sz w:val="24"/>
      <w:szCs w:val="24"/>
    </w:rPr>
  </w:style>
  <w:style w:type="character" w:customStyle="1" w:styleId="HeaderChar">
    <w:name w:val="Header Char"/>
    <w:link w:val="Header"/>
    <w:rsid w:val="00D60E55"/>
    <w:rPr>
      <w:sz w:val="24"/>
      <w:szCs w:val="24"/>
    </w:rPr>
  </w:style>
  <w:style w:type="paragraph" w:styleId="Footer">
    <w:name w:val="footer"/>
    <w:basedOn w:val="Normal"/>
    <w:link w:val="FooterChar"/>
    <w:rsid w:val="00D60E55"/>
    <w:pPr>
      <w:tabs>
        <w:tab w:val="center" w:pos="4680"/>
        <w:tab w:val="right" w:pos="9360"/>
      </w:tabs>
    </w:pPr>
    <w:rPr>
      <w:rFonts w:ascii="Times New Roman" w:eastAsia="Times New Roman" w:hAnsi="Times New Roman" w:cs="Times New Roman"/>
      <w:kern w:val="0"/>
      <w:sz w:val="24"/>
      <w:szCs w:val="24"/>
    </w:rPr>
  </w:style>
  <w:style w:type="character" w:customStyle="1" w:styleId="FooterChar">
    <w:name w:val="Footer Char"/>
    <w:link w:val="Footer"/>
    <w:rsid w:val="00D60E55"/>
    <w:rPr>
      <w:sz w:val="24"/>
      <w:szCs w:val="24"/>
    </w:rPr>
  </w:style>
  <w:style w:type="character" w:styleId="Hyperlink">
    <w:name w:val="Hyperlink"/>
    <w:rsid w:val="00D60E55"/>
    <w:rPr>
      <w:rFonts w:cs="Times New Roman"/>
      <w:color w:val="0000FF"/>
      <w:u w:val="single"/>
    </w:rPr>
  </w:style>
  <w:style w:type="paragraph" w:styleId="NormalWeb">
    <w:name w:val="Normal (Web)"/>
    <w:basedOn w:val="Normal"/>
    <w:uiPriority w:val="99"/>
    <w:rsid w:val="00D60E55"/>
    <w:pPr>
      <w:widowControl/>
      <w:spacing w:after="210"/>
      <w:jc w:val="left"/>
    </w:pPr>
    <w:rPr>
      <w:rFonts w:ascii="Arial" w:hAnsi="Arial" w:cs="Arial"/>
      <w:color w:val="000000"/>
      <w:kern w:val="0"/>
      <w:sz w:val="18"/>
      <w:szCs w:val="18"/>
    </w:rPr>
  </w:style>
  <w:style w:type="character" w:customStyle="1" w:styleId="apple-converted-space">
    <w:name w:val="apple-converted-space"/>
    <w:rsid w:val="00D60E55"/>
    <w:rPr>
      <w:rFonts w:cs="Times New Roman"/>
    </w:rPr>
  </w:style>
  <w:style w:type="character" w:styleId="Strong">
    <w:name w:val="Strong"/>
    <w:uiPriority w:val="22"/>
    <w:qFormat/>
    <w:rsid w:val="00331FCA"/>
    <w:rPr>
      <w:b/>
      <w:bCs/>
    </w:rPr>
  </w:style>
  <w:style w:type="paragraph" w:customStyle="1" w:styleId="MediumList2-Accent41">
    <w:name w:val="Medium List 2 - Accent 41"/>
    <w:basedOn w:val="Normal"/>
    <w:uiPriority w:val="34"/>
    <w:qFormat/>
    <w:rsid w:val="00B7299B"/>
    <w:pPr>
      <w:ind w:left="720"/>
      <w:contextualSpacing/>
    </w:pPr>
  </w:style>
  <w:style w:type="character" w:styleId="FollowedHyperlink">
    <w:name w:val="FollowedHyperlink"/>
    <w:rsid w:val="00C20E0D"/>
    <w:rPr>
      <w:color w:val="800080"/>
      <w:u w:val="single"/>
    </w:rPr>
  </w:style>
  <w:style w:type="character" w:styleId="CommentReference">
    <w:name w:val="annotation reference"/>
    <w:rsid w:val="002A7895"/>
    <w:rPr>
      <w:sz w:val="16"/>
      <w:szCs w:val="16"/>
    </w:rPr>
  </w:style>
  <w:style w:type="paragraph" w:styleId="CommentText">
    <w:name w:val="annotation text"/>
    <w:basedOn w:val="Normal"/>
    <w:link w:val="CommentTextChar"/>
    <w:uiPriority w:val="99"/>
    <w:rsid w:val="002A7895"/>
    <w:rPr>
      <w:rFonts w:cs="Times New Roman"/>
      <w:sz w:val="20"/>
      <w:szCs w:val="20"/>
    </w:rPr>
  </w:style>
  <w:style w:type="character" w:customStyle="1" w:styleId="CommentTextChar">
    <w:name w:val="Comment Text Char"/>
    <w:link w:val="CommentText"/>
    <w:uiPriority w:val="99"/>
    <w:rsid w:val="002A7895"/>
    <w:rPr>
      <w:rFonts w:ascii="Century" w:eastAsia="MS Mincho" w:hAnsi="Century" w:cs="Century"/>
      <w:kern w:val="2"/>
      <w:lang w:eastAsia="ja-JP"/>
    </w:rPr>
  </w:style>
  <w:style w:type="paragraph" w:styleId="CommentSubject">
    <w:name w:val="annotation subject"/>
    <w:basedOn w:val="CommentText"/>
    <w:next w:val="CommentText"/>
    <w:link w:val="CommentSubjectChar"/>
    <w:rsid w:val="002A7895"/>
    <w:rPr>
      <w:b/>
      <w:bCs/>
    </w:rPr>
  </w:style>
  <w:style w:type="character" w:customStyle="1" w:styleId="CommentSubjectChar">
    <w:name w:val="Comment Subject Char"/>
    <w:link w:val="CommentSubject"/>
    <w:rsid w:val="002A7895"/>
    <w:rPr>
      <w:rFonts w:ascii="Century" w:eastAsia="MS Mincho" w:hAnsi="Century" w:cs="Century"/>
      <w:b/>
      <w:bCs/>
      <w:kern w:val="2"/>
      <w:lang w:eastAsia="ja-JP"/>
    </w:rPr>
  </w:style>
  <w:style w:type="paragraph" w:styleId="BalloonText">
    <w:name w:val="Balloon Text"/>
    <w:basedOn w:val="Normal"/>
    <w:link w:val="BalloonTextChar"/>
    <w:rsid w:val="002A7895"/>
    <w:rPr>
      <w:rFonts w:ascii="Tahoma" w:hAnsi="Tahoma" w:cs="Times New Roman"/>
      <w:sz w:val="16"/>
      <w:szCs w:val="16"/>
    </w:rPr>
  </w:style>
  <w:style w:type="character" w:customStyle="1" w:styleId="BalloonTextChar">
    <w:name w:val="Balloon Text Char"/>
    <w:link w:val="BalloonText"/>
    <w:rsid w:val="002A7895"/>
    <w:rPr>
      <w:rFonts w:ascii="Tahoma" w:eastAsia="MS Mincho" w:hAnsi="Tahoma" w:cs="Tahoma"/>
      <w:kern w:val="2"/>
      <w:sz w:val="16"/>
      <w:szCs w:val="16"/>
      <w:lang w:eastAsia="ja-JP"/>
    </w:rPr>
  </w:style>
  <w:style w:type="paragraph" w:styleId="PlainText">
    <w:name w:val="Plain Text"/>
    <w:basedOn w:val="Normal"/>
    <w:link w:val="PlainTextChar"/>
    <w:uiPriority w:val="99"/>
    <w:unhideWhenUsed/>
    <w:rsid w:val="00D92708"/>
    <w:pPr>
      <w:widowControl/>
      <w:jc w:val="left"/>
    </w:pPr>
    <w:rPr>
      <w:rFonts w:ascii="Calibri" w:eastAsia="Calibri" w:hAnsi="Calibri" w:cs="Times New Roman"/>
      <w:kern w:val="0"/>
      <w:sz w:val="22"/>
    </w:rPr>
  </w:style>
  <w:style w:type="character" w:customStyle="1" w:styleId="PlainTextChar">
    <w:name w:val="Plain Text Char"/>
    <w:link w:val="PlainText"/>
    <w:uiPriority w:val="99"/>
    <w:rsid w:val="00D92708"/>
    <w:rPr>
      <w:rFonts w:ascii="Calibri" w:eastAsia="Calibri" w:hAnsi="Calibri" w:cs="Consolas"/>
      <w:sz w:val="22"/>
      <w:szCs w:val="21"/>
    </w:rPr>
  </w:style>
  <w:style w:type="character" w:customStyle="1" w:styleId="Heading4Char">
    <w:name w:val="Heading 4 Char"/>
    <w:link w:val="Heading4"/>
    <w:uiPriority w:val="9"/>
    <w:rsid w:val="00B47318"/>
    <w:rPr>
      <w:b/>
      <w:bCs/>
      <w:sz w:val="24"/>
      <w:szCs w:val="24"/>
    </w:rPr>
  </w:style>
  <w:style w:type="paragraph" w:styleId="TOC2">
    <w:name w:val="toc 2"/>
    <w:basedOn w:val="Normal"/>
    <w:next w:val="Normal"/>
    <w:autoRedefine/>
    <w:uiPriority w:val="39"/>
    <w:rsid w:val="00F42373"/>
    <w:pPr>
      <w:widowControl/>
      <w:tabs>
        <w:tab w:val="right" w:leader="dot" w:pos="9350"/>
      </w:tabs>
      <w:ind w:left="240"/>
      <w:jc w:val="left"/>
    </w:pPr>
    <w:rPr>
      <w:rFonts w:ascii="Corbel" w:eastAsia="Times New Roman" w:hAnsi="Corbel" w:cs="Times New Roman"/>
      <w:noProof/>
      <w:kern w:val="0"/>
      <w:sz w:val="22"/>
      <w:szCs w:val="26"/>
      <w:lang w:eastAsia="en-US"/>
    </w:rPr>
  </w:style>
  <w:style w:type="paragraph" w:customStyle="1" w:styleId="pbulletcmt">
    <w:name w:val="pbulletcmt"/>
    <w:basedOn w:val="Normal"/>
    <w:rsid w:val="00650FD6"/>
    <w:pPr>
      <w:widowControl/>
      <w:spacing w:before="100" w:beforeAutospacing="1" w:after="100" w:afterAutospacing="1"/>
      <w:jc w:val="left"/>
    </w:pPr>
    <w:rPr>
      <w:rFonts w:ascii="Times New Roman" w:eastAsia="Times New Roman" w:hAnsi="Times New Roman" w:cs="Times New Roman"/>
      <w:kern w:val="0"/>
      <w:sz w:val="24"/>
      <w:szCs w:val="24"/>
      <w:lang w:eastAsia="en-US"/>
    </w:rPr>
  </w:style>
  <w:style w:type="character" w:styleId="Emphasis">
    <w:name w:val="Emphasis"/>
    <w:uiPriority w:val="20"/>
    <w:qFormat/>
    <w:rsid w:val="00F869D9"/>
    <w:rPr>
      <w:i/>
      <w:iCs/>
    </w:rPr>
  </w:style>
  <w:style w:type="paragraph" w:customStyle="1" w:styleId="LightGrid-Accent31">
    <w:name w:val="Light Grid - Accent 31"/>
    <w:basedOn w:val="Normal"/>
    <w:uiPriority w:val="34"/>
    <w:qFormat/>
    <w:rsid w:val="00AD0698"/>
    <w:pPr>
      <w:ind w:left="720"/>
      <w:contextualSpacing/>
    </w:pPr>
  </w:style>
  <w:style w:type="paragraph" w:customStyle="1" w:styleId="MediumGrid2-Accent11">
    <w:name w:val="Medium Grid 2 - Accent 11"/>
    <w:uiPriority w:val="1"/>
    <w:qFormat/>
    <w:rsid w:val="008A3118"/>
    <w:rPr>
      <w:rFonts w:ascii="Calibri" w:eastAsia="Calibri" w:hAnsi="Calibri"/>
      <w:sz w:val="22"/>
      <w:szCs w:val="22"/>
      <w:lang w:val="en-US" w:eastAsia="en-US"/>
    </w:rPr>
  </w:style>
  <w:style w:type="character" w:customStyle="1" w:styleId="bidi-fix">
    <w:name w:val="bidi-fix"/>
    <w:rsid w:val="00BB1B76"/>
  </w:style>
  <w:style w:type="paragraph" w:styleId="Revision">
    <w:name w:val="Revision"/>
    <w:hidden/>
    <w:uiPriority w:val="99"/>
    <w:semiHidden/>
    <w:rsid w:val="00691986"/>
    <w:rPr>
      <w:rFonts w:ascii="Century" w:eastAsia="MS Mincho" w:hAnsi="Century" w:cs="Century"/>
      <w:kern w:val="2"/>
      <w:sz w:val="21"/>
      <w:szCs w:val="21"/>
      <w:lang w:val="en-US" w:eastAsia="ja-JP"/>
    </w:rPr>
  </w:style>
  <w:style w:type="character" w:customStyle="1" w:styleId="hps">
    <w:name w:val="hps"/>
    <w:basedOn w:val="DefaultParagraphFont"/>
    <w:rsid w:val="00816EAE"/>
  </w:style>
  <w:style w:type="paragraph" w:customStyle="1" w:styleId="NoSpacing1">
    <w:name w:val="No Spacing1"/>
    <w:uiPriority w:val="1"/>
    <w:qFormat/>
    <w:rsid w:val="00EA0F78"/>
    <w:rPr>
      <w:rFonts w:ascii="Calibri" w:hAnsi="Calibri" w:cs="Arial"/>
      <w:sz w:val="22"/>
      <w:szCs w:val="22"/>
      <w:lang w:val="en-US" w:eastAsia="en-US"/>
    </w:rPr>
  </w:style>
  <w:style w:type="paragraph" w:customStyle="1" w:styleId="nospacing10">
    <w:name w:val="nospacing1"/>
    <w:basedOn w:val="Normal"/>
    <w:rsid w:val="00EA0F78"/>
    <w:pPr>
      <w:widowControl/>
      <w:spacing w:before="100" w:beforeAutospacing="1" w:after="100" w:afterAutospacing="1"/>
      <w:jc w:val="left"/>
    </w:pPr>
    <w:rPr>
      <w:rFonts w:ascii="Times New Roman" w:eastAsia="Calibri" w:hAnsi="Times New Roman" w:cs="Times New Roman"/>
      <w:kern w:val="0"/>
      <w:sz w:val="24"/>
      <w:szCs w:val="24"/>
      <w:lang w:eastAsia="en-US"/>
    </w:rPr>
  </w:style>
  <w:style w:type="paragraph" w:styleId="NoSpacing">
    <w:name w:val="No Spacing"/>
    <w:autoRedefine/>
    <w:uiPriority w:val="1"/>
    <w:qFormat/>
    <w:rsid w:val="00FB2151"/>
    <w:pPr>
      <w:jc w:val="both"/>
    </w:pPr>
    <w:rPr>
      <w:rFonts w:eastAsia="Calibri"/>
      <w:sz w:val="24"/>
      <w:szCs w:val="22"/>
      <w:lang w:eastAsia="en-US"/>
    </w:rPr>
  </w:style>
  <w:style w:type="paragraph" w:styleId="ListParagraph">
    <w:name w:val="List Paragraph"/>
    <w:basedOn w:val="Normal"/>
    <w:uiPriority w:val="34"/>
    <w:qFormat/>
    <w:rsid w:val="00C40231"/>
    <w:pPr>
      <w:widowControl/>
      <w:ind w:left="720"/>
      <w:jc w:val="left"/>
    </w:pPr>
    <w:rPr>
      <w:rFonts w:ascii="Times New Roman" w:eastAsia="Times New Roman" w:hAnsi="Times New Roman" w:cs="Times New Roman"/>
      <w:kern w:val="0"/>
      <w:sz w:val="24"/>
      <w:szCs w:val="24"/>
      <w:lang w:val="el-GR" w:eastAsia="el-GR"/>
    </w:rPr>
  </w:style>
  <w:style w:type="character" w:customStyle="1" w:styleId="contentbold1">
    <w:name w:val="contentbold1"/>
    <w:rsid w:val="00C40231"/>
    <w:rPr>
      <w:rFonts w:ascii="Arial" w:hAnsi="Arial" w:cs="Arial" w:hint="default"/>
      <w:b/>
      <w:bCs w:val="0"/>
      <w:strike w:val="0"/>
      <w:dstrike w:val="0"/>
      <w:color w:val="000000"/>
      <w:sz w:val="18"/>
      <w:u w:val="none"/>
      <w:effect w:val="none"/>
    </w:rPr>
  </w:style>
  <w:style w:type="paragraph" w:customStyle="1" w:styleId="ColorfulShading-Accent41">
    <w:name w:val="Colorful Shading - Accent 41"/>
    <w:uiPriority w:val="1"/>
    <w:qFormat/>
    <w:rsid w:val="00C0518D"/>
    <w:rPr>
      <w:rFonts w:ascii="Calibri" w:eastAsia="Calibri" w:hAnsi="Calibri"/>
      <w:sz w:val="22"/>
      <w:szCs w:val="22"/>
      <w:lang w:val="en-US" w:eastAsia="en-US"/>
    </w:rPr>
  </w:style>
  <w:style w:type="paragraph" w:customStyle="1" w:styleId="SubtleEmphasis1">
    <w:name w:val="Subtle Emphasis1"/>
    <w:basedOn w:val="Normal"/>
    <w:uiPriority w:val="34"/>
    <w:qFormat/>
    <w:rsid w:val="00440A8C"/>
    <w:pPr>
      <w:widowControl/>
      <w:ind w:left="720"/>
      <w:contextualSpacing/>
      <w:jc w:val="left"/>
    </w:pPr>
    <w:rPr>
      <w:rFonts w:ascii="Times New Roman" w:eastAsia="Times New Roman" w:hAnsi="Times New Roman" w:cs="Times New Roman"/>
      <w:kern w:val="0"/>
      <w:sz w:val="24"/>
      <w:szCs w:val="24"/>
      <w:lang w:eastAsia="en-US" w:bidi="el-GR"/>
    </w:rPr>
  </w:style>
  <w:style w:type="paragraph" w:customStyle="1" w:styleId="ColorfulList-Accent11">
    <w:name w:val="Colorful List - Accent 11"/>
    <w:basedOn w:val="Normal"/>
    <w:uiPriority w:val="34"/>
    <w:qFormat/>
    <w:rsid w:val="00932C6B"/>
    <w:pPr>
      <w:widowControl/>
      <w:ind w:left="720"/>
      <w:jc w:val="left"/>
    </w:pPr>
    <w:rPr>
      <w:rFonts w:ascii="Times New Roman" w:eastAsia="Calibri" w:hAnsi="Times New Roman" w:cs="Times New Roman"/>
      <w:kern w:val="0"/>
      <w:sz w:val="24"/>
      <w:szCs w:val="24"/>
      <w:lang w:eastAsia="en-US" w:bidi="el-GR"/>
    </w:rPr>
  </w:style>
  <w:style w:type="paragraph" w:customStyle="1" w:styleId="MediumGrid1-Accent21">
    <w:name w:val="Medium Grid 1 - Accent 21"/>
    <w:basedOn w:val="Normal"/>
    <w:uiPriority w:val="34"/>
    <w:qFormat/>
    <w:rsid w:val="000D7987"/>
    <w:pPr>
      <w:widowControl/>
      <w:ind w:left="720"/>
      <w:jc w:val="left"/>
    </w:pPr>
    <w:rPr>
      <w:rFonts w:ascii="Times New Roman" w:eastAsia="Calibri" w:hAnsi="Times New Roman" w:cs="Times New Roman"/>
      <w:kern w:val="0"/>
      <w:sz w:val="24"/>
      <w:szCs w:val="24"/>
      <w:lang w:eastAsia="en-US"/>
    </w:rPr>
  </w:style>
  <w:style w:type="paragraph" w:styleId="FootnoteText">
    <w:name w:val="footnote text"/>
    <w:basedOn w:val="Normal"/>
    <w:link w:val="FootnoteTextChar"/>
    <w:uiPriority w:val="99"/>
    <w:semiHidden/>
    <w:unhideWhenUsed/>
    <w:rsid w:val="00E7591D"/>
    <w:pPr>
      <w:widowControl/>
      <w:jc w:val="left"/>
    </w:pPr>
    <w:rPr>
      <w:rFonts w:ascii="Cambria" w:hAnsi="Cambria" w:cs="Times New Roman"/>
      <w:kern w:val="0"/>
      <w:sz w:val="24"/>
      <w:szCs w:val="24"/>
      <w:lang w:eastAsia="en-US"/>
    </w:rPr>
  </w:style>
  <w:style w:type="character" w:customStyle="1" w:styleId="FootnoteTextChar">
    <w:name w:val="Footnote Text Char"/>
    <w:basedOn w:val="DefaultParagraphFont"/>
    <w:link w:val="FootnoteText"/>
    <w:uiPriority w:val="99"/>
    <w:semiHidden/>
    <w:rsid w:val="00E7591D"/>
    <w:rPr>
      <w:rFonts w:ascii="Cambria" w:eastAsia="MS Mincho" w:hAnsi="Cambria"/>
      <w:sz w:val="24"/>
      <w:szCs w:val="24"/>
      <w:lang w:val="en-US" w:eastAsia="en-US"/>
    </w:rPr>
  </w:style>
  <w:style w:type="character" w:styleId="FootnoteReference">
    <w:name w:val="footnote reference"/>
    <w:uiPriority w:val="99"/>
    <w:semiHidden/>
    <w:unhideWhenUsed/>
    <w:rsid w:val="00E7591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50372">
      <w:bodyDiv w:val="1"/>
      <w:marLeft w:val="0"/>
      <w:marRight w:val="0"/>
      <w:marTop w:val="0"/>
      <w:marBottom w:val="0"/>
      <w:divBdr>
        <w:top w:val="none" w:sz="0" w:space="0" w:color="auto"/>
        <w:left w:val="none" w:sz="0" w:space="0" w:color="auto"/>
        <w:bottom w:val="none" w:sz="0" w:space="0" w:color="auto"/>
        <w:right w:val="none" w:sz="0" w:space="0" w:color="auto"/>
      </w:divBdr>
    </w:div>
    <w:div w:id="47804216">
      <w:bodyDiv w:val="1"/>
      <w:marLeft w:val="0"/>
      <w:marRight w:val="0"/>
      <w:marTop w:val="0"/>
      <w:marBottom w:val="0"/>
      <w:divBdr>
        <w:top w:val="none" w:sz="0" w:space="0" w:color="auto"/>
        <w:left w:val="none" w:sz="0" w:space="0" w:color="auto"/>
        <w:bottom w:val="none" w:sz="0" w:space="0" w:color="auto"/>
        <w:right w:val="none" w:sz="0" w:space="0" w:color="auto"/>
      </w:divBdr>
    </w:div>
    <w:div w:id="62803475">
      <w:bodyDiv w:val="1"/>
      <w:marLeft w:val="0"/>
      <w:marRight w:val="0"/>
      <w:marTop w:val="0"/>
      <w:marBottom w:val="0"/>
      <w:divBdr>
        <w:top w:val="none" w:sz="0" w:space="0" w:color="auto"/>
        <w:left w:val="none" w:sz="0" w:space="0" w:color="auto"/>
        <w:bottom w:val="none" w:sz="0" w:space="0" w:color="auto"/>
        <w:right w:val="none" w:sz="0" w:space="0" w:color="auto"/>
      </w:divBdr>
    </w:div>
    <w:div w:id="107091789">
      <w:bodyDiv w:val="1"/>
      <w:marLeft w:val="0"/>
      <w:marRight w:val="0"/>
      <w:marTop w:val="0"/>
      <w:marBottom w:val="0"/>
      <w:divBdr>
        <w:top w:val="none" w:sz="0" w:space="0" w:color="auto"/>
        <w:left w:val="none" w:sz="0" w:space="0" w:color="auto"/>
        <w:bottom w:val="none" w:sz="0" w:space="0" w:color="auto"/>
        <w:right w:val="none" w:sz="0" w:space="0" w:color="auto"/>
      </w:divBdr>
    </w:div>
    <w:div w:id="192808389">
      <w:bodyDiv w:val="1"/>
      <w:marLeft w:val="0"/>
      <w:marRight w:val="0"/>
      <w:marTop w:val="0"/>
      <w:marBottom w:val="0"/>
      <w:divBdr>
        <w:top w:val="none" w:sz="0" w:space="0" w:color="auto"/>
        <w:left w:val="none" w:sz="0" w:space="0" w:color="auto"/>
        <w:bottom w:val="none" w:sz="0" w:space="0" w:color="auto"/>
        <w:right w:val="none" w:sz="0" w:space="0" w:color="auto"/>
      </w:divBdr>
    </w:div>
    <w:div w:id="201673337">
      <w:bodyDiv w:val="1"/>
      <w:marLeft w:val="0"/>
      <w:marRight w:val="0"/>
      <w:marTop w:val="0"/>
      <w:marBottom w:val="0"/>
      <w:divBdr>
        <w:top w:val="none" w:sz="0" w:space="0" w:color="auto"/>
        <w:left w:val="none" w:sz="0" w:space="0" w:color="auto"/>
        <w:bottom w:val="none" w:sz="0" w:space="0" w:color="auto"/>
        <w:right w:val="none" w:sz="0" w:space="0" w:color="auto"/>
      </w:divBdr>
    </w:div>
    <w:div w:id="221259859">
      <w:bodyDiv w:val="1"/>
      <w:marLeft w:val="0"/>
      <w:marRight w:val="0"/>
      <w:marTop w:val="0"/>
      <w:marBottom w:val="0"/>
      <w:divBdr>
        <w:top w:val="none" w:sz="0" w:space="0" w:color="auto"/>
        <w:left w:val="none" w:sz="0" w:space="0" w:color="auto"/>
        <w:bottom w:val="none" w:sz="0" w:space="0" w:color="auto"/>
        <w:right w:val="none" w:sz="0" w:space="0" w:color="auto"/>
      </w:divBdr>
    </w:div>
    <w:div w:id="408889999">
      <w:bodyDiv w:val="1"/>
      <w:marLeft w:val="0"/>
      <w:marRight w:val="0"/>
      <w:marTop w:val="0"/>
      <w:marBottom w:val="0"/>
      <w:divBdr>
        <w:top w:val="none" w:sz="0" w:space="0" w:color="auto"/>
        <w:left w:val="none" w:sz="0" w:space="0" w:color="auto"/>
        <w:bottom w:val="none" w:sz="0" w:space="0" w:color="auto"/>
        <w:right w:val="none" w:sz="0" w:space="0" w:color="auto"/>
      </w:divBdr>
    </w:div>
    <w:div w:id="461508051">
      <w:bodyDiv w:val="1"/>
      <w:marLeft w:val="0"/>
      <w:marRight w:val="0"/>
      <w:marTop w:val="0"/>
      <w:marBottom w:val="0"/>
      <w:divBdr>
        <w:top w:val="none" w:sz="0" w:space="0" w:color="auto"/>
        <w:left w:val="none" w:sz="0" w:space="0" w:color="auto"/>
        <w:bottom w:val="none" w:sz="0" w:space="0" w:color="auto"/>
        <w:right w:val="none" w:sz="0" w:space="0" w:color="auto"/>
      </w:divBdr>
    </w:div>
    <w:div w:id="693270646">
      <w:bodyDiv w:val="1"/>
      <w:marLeft w:val="0"/>
      <w:marRight w:val="0"/>
      <w:marTop w:val="0"/>
      <w:marBottom w:val="0"/>
      <w:divBdr>
        <w:top w:val="none" w:sz="0" w:space="0" w:color="auto"/>
        <w:left w:val="none" w:sz="0" w:space="0" w:color="auto"/>
        <w:bottom w:val="none" w:sz="0" w:space="0" w:color="auto"/>
        <w:right w:val="none" w:sz="0" w:space="0" w:color="auto"/>
      </w:divBdr>
    </w:div>
    <w:div w:id="727611604">
      <w:bodyDiv w:val="1"/>
      <w:marLeft w:val="0"/>
      <w:marRight w:val="0"/>
      <w:marTop w:val="0"/>
      <w:marBottom w:val="0"/>
      <w:divBdr>
        <w:top w:val="none" w:sz="0" w:space="0" w:color="auto"/>
        <w:left w:val="none" w:sz="0" w:space="0" w:color="auto"/>
        <w:bottom w:val="none" w:sz="0" w:space="0" w:color="auto"/>
        <w:right w:val="none" w:sz="0" w:space="0" w:color="auto"/>
      </w:divBdr>
    </w:div>
    <w:div w:id="822963868">
      <w:bodyDiv w:val="1"/>
      <w:marLeft w:val="0"/>
      <w:marRight w:val="0"/>
      <w:marTop w:val="0"/>
      <w:marBottom w:val="0"/>
      <w:divBdr>
        <w:top w:val="none" w:sz="0" w:space="0" w:color="auto"/>
        <w:left w:val="none" w:sz="0" w:space="0" w:color="auto"/>
        <w:bottom w:val="none" w:sz="0" w:space="0" w:color="auto"/>
        <w:right w:val="none" w:sz="0" w:space="0" w:color="auto"/>
      </w:divBdr>
    </w:div>
    <w:div w:id="1059861607">
      <w:bodyDiv w:val="1"/>
      <w:marLeft w:val="0"/>
      <w:marRight w:val="0"/>
      <w:marTop w:val="0"/>
      <w:marBottom w:val="0"/>
      <w:divBdr>
        <w:top w:val="none" w:sz="0" w:space="0" w:color="auto"/>
        <w:left w:val="none" w:sz="0" w:space="0" w:color="auto"/>
        <w:bottom w:val="none" w:sz="0" w:space="0" w:color="auto"/>
        <w:right w:val="none" w:sz="0" w:space="0" w:color="auto"/>
      </w:divBdr>
    </w:div>
    <w:div w:id="1294290903">
      <w:bodyDiv w:val="1"/>
      <w:marLeft w:val="0"/>
      <w:marRight w:val="0"/>
      <w:marTop w:val="0"/>
      <w:marBottom w:val="0"/>
      <w:divBdr>
        <w:top w:val="none" w:sz="0" w:space="0" w:color="auto"/>
        <w:left w:val="none" w:sz="0" w:space="0" w:color="auto"/>
        <w:bottom w:val="none" w:sz="0" w:space="0" w:color="auto"/>
        <w:right w:val="none" w:sz="0" w:space="0" w:color="auto"/>
      </w:divBdr>
      <w:divsChild>
        <w:div w:id="1266228575">
          <w:marLeft w:val="0"/>
          <w:marRight w:val="0"/>
          <w:marTop w:val="0"/>
          <w:marBottom w:val="0"/>
          <w:divBdr>
            <w:top w:val="none" w:sz="0" w:space="0" w:color="auto"/>
            <w:left w:val="none" w:sz="0" w:space="0" w:color="auto"/>
            <w:bottom w:val="none" w:sz="0" w:space="0" w:color="auto"/>
            <w:right w:val="none" w:sz="0" w:space="0" w:color="auto"/>
          </w:divBdr>
          <w:divsChild>
            <w:div w:id="19477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158056">
      <w:bodyDiv w:val="1"/>
      <w:marLeft w:val="0"/>
      <w:marRight w:val="0"/>
      <w:marTop w:val="0"/>
      <w:marBottom w:val="0"/>
      <w:divBdr>
        <w:top w:val="none" w:sz="0" w:space="0" w:color="auto"/>
        <w:left w:val="none" w:sz="0" w:space="0" w:color="auto"/>
        <w:bottom w:val="none" w:sz="0" w:space="0" w:color="auto"/>
        <w:right w:val="none" w:sz="0" w:space="0" w:color="auto"/>
      </w:divBdr>
    </w:div>
    <w:div w:id="1429932402">
      <w:bodyDiv w:val="1"/>
      <w:marLeft w:val="0"/>
      <w:marRight w:val="0"/>
      <w:marTop w:val="0"/>
      <w:marBottom w:val="0"/>
      <w:divBdr>
        <w:top w:val="none" w:sz="0" w:space="0" w:color="auto"/>
        <w:left w:val="none" w:sz="0" w:space="0" w:color="auto"/>
        <w:bottom w:val="none" w:sz="0" w:space="0" w:color="auto"/>
        <w:right w:val="none" w:sz="0" w:space="0" w:color="auto"/>
      </w:divBdr>
      <w:divsChild>
        <w:div w:id="990593498">
          <w:marLeft w:val="0"/>
          <w:marRight w:val="0"/>
          <w:marTop w:val="0"/>
          <w:marBottom w:val="0"/>
          <w:divBdr>
            <w:top w:val="none" w:sz="0" w:space="0" w:color="auto"/>
            <w:left w:val="none" w:sz="0" w:space="0" w:color="auto"/>
            <w:bottom w:val="none" w:sz="0" w:space="0" w:color="auto"/>
            <w:right w:val="none" w:sz="0" w:space="0" w:color="auto"/>
          </w:divBdr>
          <w:divsChild>
            <w:div w:id="20965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883895">
      <w:bodyDiv w:val="1"/>
      <w:marLeft w:val="0"/>
      <w:marRight w:val="0"/>
      <w:marTop w:val="0"/>
      <w:marBottom w:val="0"/>
      <w:divBdr>
        <w:top w:val="none" w:sz="0" w:space="0" w:color="auto"/>
        <w:left w:val="none" w:sz="0" w:space="0" w:color="auto"/>
        <w:bottom w:val="none" w:sz="0" w:space="0" w:color="auto"/>
        <w:right w:val="none" w:sz="0" w:space="0" w:color="auto"/>
      </w:divBdr>
      <w:divsChild>
        <w:div w:id="121533494">
          <w:marLeft w:val="0"/>
          <w:marRight w:val="0"/>
          <w:marTop w:val="0"/>
          <w:marBottom w:val="0"/>
          <w:divBdr>
            <w:top w:val="none" w:sz="0" w:space="0" w:color="auto"/>
            <w:left w:val="none" w:sz="0" w:space="0" w:color="auto"/>
            <w:bottom w:val="none" w:sz="0" w:space="0" w:color="auto"/>
            <w:right w:val="none" w:sz="0" w:space="0" w:color="auto"/>
          </w:divBdr>
          <w:divsChild>
            <w:div w:id="1543980584">
              <w:marLeft w:val="0"/>
              <w:marRight w:val="0"/>
              <w:marTop w:val="0"/>
              <w:marBottom w:val="0"/>
              <w:divBdr>
                <w:top w:val="none" w:sz="0" w:space="0" w:color="auto"/>
                <w:left w:val="none" w:sz="0" w:space="0" w:color="auto"/>
                <w:bottom w:val="none" w:sz="0" w:space="0" w:color="auto"/>
                <w:right w:val="none" w:sz="0" w:space="0" w:color="auto"/>
              </w:divBdr>
              <w:divsChild>
                <w:div w:id="899485593">
                  <w:marLeft w:val="0"/>
                  <w:marRight w:val="0"/>
                  <w:marTop w:val="0"/>
                  <w:marBottom w:val="0"/>
                  <w:divBdr>
                    <w:top w:val="none" w:sz="0" w:space="0" w:color="auto"/>
                    <w:left w:val="none" w:sz="0" w:space="0" w:color="auto"/>
                    <w:bottom w:val="none" w:sz="0" w:space="0" w:color="auto"/>
                    <w:right w:val="none" w:sz="0" w:space="0" w:color="auto"/>
                  </w:divBdr>
                  <w:divsChild>
                    <w:div w:id="1284925045">
                      <w:marLeft w:val="0"/>
                      <w:marRight w:val="0"/>
                      <w:marTop w:val="0"/>
                      <w:marBottom w:val="0"/>
                      <w:divBdr>
                        <w:top w:val="none" w:sz="0" w:space="0" w:color="auto"/>
                        <w:left w:val="none" w:sz="0" w:space="0" w:color="auto"/>
                        <w:bottom w:val="none" w:sz="0" w:space="0" w:color="auto"/>
                        <w:right w:val="none" w:sz="0" w:space="0" w:color="auto"/>
                      </w:divBdr>
                      <w:divsChild>
                        <w:div w:id="434903554">
                          <w:marLeft w:val="0"/>
                          <w:marRight w:val="0"/>
                          <w:marTop w:val="0"/>
                          <w:marBottom w:val="0"/>
                          <w:divBdr>
                            <w:top w:val="none" w:sz="0" w:space="0" w:color="auto"/>
                            <w:left w:val="none" w:sz="0" w:space="0" w:color="auto"/>
                            <w:bottom w:val="none" w:sz="0" w:space="0" w:color="auto"/>
                            <w:right w:val="none" w:sz="0" w:space="0" w:color="auto"/>
                          </w:divBdr>
                          <w:divsChild>
                            <w:div w:id="2688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2533276">
      <w:bodyDiv w:val="1"/>
      <w:marLeft w:val="0"/>
      <w:marRight w:val="0"/>
      <w:marTop w:val="0"/>
      <w:marBottom w:val="0"/>
      <w:divBdr>
        <w:top w:val="none" w:sz="0" w:space="0" w:color="auto"/>
        <w:left w:val="none" w:sz="0" w:space="0" w:color="auto"/>
        <w:bottom w:val="none" w:sz="0" w:space="0" w:color="auto"/>
        <w:right w:val="none" w:sz="0" w:space="0" w:color="auto"/>
      </w:divBdr>
    </w:div>
    <w:div w:id="1485656672">
      <w:bodyDiv w:val="1"/>
      <w:marLeft w:val="0"/>
      <w:marRight w:val="0"/>
      <w:marTop w:val="0"/>
      <w:marBottom w:val="0"/>
      <w:divBdr>
        <w:top w:val="none" w:sz="0" w:space="0" w:color="auto"/>
        <w:left w:val="none" w:sz="0" w:space="0" w:color="auto"/>
        <w:bottom w:val="none" w:sz="0" w:space="0" w:color="auto"/>
        <w:right w:val="none" w:sz="0" w:space="0" w:color="auto"/>
      </w:divBdr>
    </w:div>
    <w:div w:id="1545409865">
      <w:bodyDiv w:val="1"/>
      <w:marLeft w:val="0"/>
      <w:marRight w:val="0"/>
      <w:marTop w:val="0"/>
      <w:marBottom w:val="0"/>
      <w:divBdr>
        <w:top w:val="none" w:sz="0" w:space="0" w:color="auto"/>
        <w:left w:val="none" w:sz="0" w:space="0" w:color="auto"/>
        <w:bottom w:val="none" w:sz="0" w:space="0" w:color="auto"/>
        <w:right w:val="none" w:sz="0" w:space="0" w:color="auto"/>
      </w:divBdr>
    </w:div>
    <w:div w:id="1744066707">
      <w:bodyDiv w:val="1"/>
      <w:marLeft w:val="0"/>
      <w:marRight w:val="0"/>
      <w:marTop w:val="0"/>
      <w:marBottom w:val="0"/>
      <w:divBdr>
        <w:top w:val="none" w:sz="0" w:space="0" w:color="auto"/>
        <w:left w:val="none" w:sz="0" w:space="0" w:color="auto"/>
        <w:bottom w:val="none" w:sz="0" w:space="0" w:color="auto"/>
        <w:right w:val="none" w:sz="0" w:space="0" w:color="auto"/>
      </w:divBdr>
    </w:div>
    <w:div w:id="1900167842">
      <w:bodyDiv w:val="1"/>
      <w:marLeft w:val="0"/>
      <w:marRight w:val="0"/>
      <w:marTop w:val="0"/>
      <w:marBottom w:val="0"/>
      <w:divBdr>
        <w:top w:val="none" w:sz="0" w:space="0" w:color="auto"/>
        <w:left w:val="none" w:sz="0" w:space="0" w:color="auto"/>
        <w:bottom w:val="none" w:sz="0" w:space="0" w:color="auto"/>
        <w:right w:val="none" w:sz="0" w:space="0" w:color="auto"/>
      </w:divBdr>
    </w:div>
    <w:div w:id="1940522997">
      <w:bodyDiv w:val="1"/>
      <w:marLeft w:val="0"/>
      <w:marRight w:val="0"/>
      <w:marTop w:val="0"/>
      <w:marBottom w:val="0"/>
      <w:divBdr>
        <w:top w:val="none" w:sz="0" w:space="0" w:color="auto"/>
        <w:left w:val="none" w:sz="0" w:space="0" w:color="auto"/>
        <w:bottom w:val="none" w:sz="0" w:space="0" w:color="auto"/>
        <w:right w:val="none" w:sz="0" w:space="0" w:color="auto"/>
      </w:divBdr>
    </w:div>
    <w:div w:id="1943370982">
      <w:bodyDiv w:val="1"/>
      <w:marLeft w:val="0"/>
      <w:marRight w:val="0"/>
      <w:marTop w:val="0"/>
      <w:marBottom w:val="0"/>
      <w:divBdr>
        <w:top w:val="none" w:sz="0" w:space="0" w:color="auto"/>
        <w:left w:val="none" w:sz="0" w:space="0" w:color="auto"/>
        <w:bottom w:val="none" w:sz="0" w:space="0" w:color="auto"/>
        <w:right w:val="none" w:sz="0" w:space="0" w:color="auto"/>
      </w:divBdr>
    </w:div>
    <w:div w:id="1974630703">
      <w:bodyDiv w:val="1"/>
      <w:marLeft w:val="0"/>
      <w:marRight w:val="0"/>
      <w:marTop w:val="0"/>
      <w:marBottom w:val="0"/>
      <w:divBdr>
        <w:top w:val="none" w:sz="0" w:space="0" w:color="auto"/>
        <w:left w:val="none" w:sz="0" w:space="0" w:color="auto"/>
        <w:bottom w:val="none" w:sz="0" w:space="0" w:color="auto"/>
        <w:right w:val="none" w:sz="0" w:space="0" w:color="auto"/>
      </w:divBdr>
    </w:div>
    <w:div w:id="2127847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zoubourlis@communicationeffect.com" TargetMode="External"/><Relationship Id="rId13" Type="http://schemas.openxmlformats.org/officeDocument/2006/relationships/hyperlink" Target="http://blogs.cisco.com/sp/mobile-vni-major-mobile-milestones-the-last-15-years-and-the-next-five"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isco.com/c/en/us/solutions/service-provider/visual-networking-index-vni/index.html?CAMPAIGN=Mobile+VNI+2016&amp;COUNTRY_SITE=us&amp;POSITION=Press+Release&amp;REFERRING_SITE=PR&amp;CREATIVE=PR+to+VNI+page" TargetMode="External"/><Relationship Id="rId17" Type="http://schemas.openxmlformats.org/officeDocument/2006/relationships/hyperlink" Target="http://thenetwork.cisco.com/" TargetMode="External"/><Relationship Id="rId2" Type="http://schemas.openxmlformats.org/officeDocument/2006/relationships/numbering" Target="numbering.xml"/><Relationship Id="rId16" Type="http://schemas.openxmlformats.org/officeDocument/2006/relationships/hyperlink" Target="http://ciscovni.com/index.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isco.com/c/dam/en/us/solutions/service-provider/vni-service-adoption-forecast/index.html?CAMPAIGN=Mobile+VNI+2016&amp;COUNTRY_SITE=us&amp;POSITION=Press+Release&amp;REFERRING_SITE=PR&amp;CREATIVE=PR+to+infographic" TargetMode="External"/><Relationship Id="rId5" Type="http://schemas.openxmlformats.org/officeDocument/2006/relationships/webSettings" Target="webSettings.xml"/><Relationship Id="rId15" Type="http://schemas.openxmlformats.org/officeDocument/2006/relationships/hyperlink" Target="http://www.cisco.com/c/en/us/solutions/collateral/service-provider/visual-networking-index-vni/vni-forecast-qa.html?CAMPAIGN=Mobile+VNI+2016&amp;COUNTRY_SITE=us&amp;POSITION=Press+Release&amp;REFERRING_SITE=PR&amp;CREATIVE=PR+to+Q&amp;A" TargetMode="External"/><Relationship Id="rId10" Type="http://schemas.openxmlformats.org/officeDocument/2006/relationships/hyperlink" Target="http://cs.co/vnigi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isco.com/c/en/us/solutions/service-provider/visual-networking-index-vni/index.html?CAMPAIGN=MobileVNI2015&amp;COUNTRY_SITE=us&amp;POSITION=PR&amp;REFERRING_SITE=SocialMedia&amp;CREATIVE=PR+to+VNI+page" TargetMode="External"/><Relationship Id="rId14" Type="http://schemas.openxmlformats.org/officeDocument/2006/relationships/hyperlink" Target="http://www.cisco.com/c/en/us/solutions/collateral/service-provider/visual-networking-index-vni/mobile-white-paper-c11-520862.html?CAMPAIGN=Mobile+VNI+2016&amp;COUNTRY_SITE=us&amp;POSITION=Press+Release&amp;REFERRING_SITE=PR&amp;CREATIVE=PR+to+WP"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46DE4F-8348-43EF-83E2-028F84B97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1576</Words>
  <Characters>10133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Cisco Systems</Company>
  <LinksUpToDate>false</LinksUpToDate>
  <CharactersWithSpaces>11686</CharactersWithSpaces>
  <SharedDoc>false</SharedDoc>
  <HLinks>
    <vt:vector size="150" baseType="variant">
      <vt:variant>
        <vt:i4>6815777</vt:i4>
      </vt:variant>
      <vt:variant>
        <vt:i4>72</vt:i4>
      </vt:variant>
      <vt:variant>
        <vt:i4>0</vt:i4>
      </vt:variant>
      <vt:variant>
        <vt:i4>5</vt:i4>
      </vt:variant>
      <vt:variant>
        <vt:lpwstr>http://www.cisco.com/go/trademarks</vt:lpwstr>
      </vt:variant>
      <vt:variant>
        <vt:lpwstr/>
      </vt:variant>
      <vt:variant>
        <vt:i4>1048590</vt:i4>
      </vt:variant>
      <vt:variant>
        <vt:i4>69</vt:i4>
      </vt:variant>
      <vt:variant>
        <vt:i4>0</vt:i4>
      </vt:variant>
      <vt:variant>
        <vt:i4>5</vt:i4>
      </vt:variant>
      <vt:variant>
        <vt:lpwstr>http://thenetwork.cisco.com/</vt:lpwstr>
      </vt:variant>
      <vt:variant>
        <vt:lpwstr/>
      </vt:variant>
      <vt:variant>
        <vt:i4>8257634</vt:i4>
      </vt:variant>
      <vt:variant>
        <vt:i4>66</vt:i4>
      </vt:variant>
      <vt:variant>
        <vt:i4>0</vt:i4>
      </vt:variant>
      <vt:variant>
        <vt:i4>5</vt:i4>
      </vt:variant>
      <vt:variant>
        <vt:lpwstr>http://newsroom.cisco.com/dlls/rss.html</vt:lpwstr>
      </vt:variant>
      <vt:variant>
        <vt:lpwstr/>
      </vt:variant>
      <vt:variant>
        <vt:i4>7929956</vt:i4>
      </vt:variant>
      <vt:variant>
        <vt:i4>63</vt:i4>
      </vt:variant>
      <vt:variant>
        <vt:i4>0</vt:i4>
      </vt:variant>
      <vt:variant>
        <vt:i4>5</vt:i4>
      </vt:variant>
      <vt:variant>
        <vt:lpwstr>http://blogs.cisco.com/rss/sp/</vt:lpwstr>
      </vt:variant>
      <vt:variant>
        <vt:lpwstr/>
      </vt:variant>
      <vt:variant>
        <vt:i4>4456470</vt:i4>
      </vt:variant>
      <vt:variant>
        <vt:i4>60</vt:i4>
      </vt:variant>
      <vt:variant>
        <vt:i4>0</vt:i4>
      </vt:variant>
      <vt:variant>
        <vt:i4>5</vt:i4>
      </vt:variant>
      <vt:variant>
        <vt:lpwstr>https://communities.cisco.com/community/solutions/sp/mobility</vt:lpwstr>
      </vt:variant>
      <vt:variant>
        <vt:lpwstr/>
      </vt:variant>
      <vt:variant>
        <vt:i4>1310731</vt:i4>
      </vt:variant>
      <vt:variant>
        <vt:i4>57</vt:i4>
      </vt:variant>
      <vt:variant>
        <vt:i4>0</vt:i4>
      </vt:variant>
      <vt:variant>
        <vt:i4>5</vt:i4>
      </vt:variant>
      <vt:variant>
        <vt:lpwstr>https://www.slideshare.net/CiscoSP360</vt:lpwstr>
      </vt:variant>
      <vt:variant>
        <vt:lpwstr/>
      </vt:variant>
      <vt:variant>
        <vt:i4>8192033</vt:i4>
      </vt:variant>
      <vt:variant>
        <vt:i4>54</vt:i4>
      </vt:variant>
      <vt:variant>
        <vt:i4>0</vt:i4>
      </vt:variant>
      <vt:variant>
        <vt:i4>5</vt:i4>
      </vt:variant>
      <vt:variant>
        <vt:lpwstr>http://www.linkedin.com/company/cisco-service-provider</vt:lpwstr>
      </vt:variant>
      <vt:variant>
        <vt:lpwstr/>
      </vt:variant>
      <vt:variant>
        <vt:i4>1114124</vt:i4>
      </vt:variant>
      <vt:variant>
        <vt:i4>51</vt:i4>
      </vt:variant>
      <vt:variant>
        <vt:i4>0</vt:i4>
      </vt:variant>
      <vt:variant>
        <vt:i4>5</vt:i4>
      </vt:variant>
      <vt:variant>
        <vt:lpwstr>https://twitter.com/search?q=%23CiscoMWC&amp;src=typd</vt:lpwstr>
      </vt:variant>
      <vt:variant>
        <vt:lpwstr/>
      </vt:variant>
      <vt:variant>
        <vt:i4>2556015</vt:i4>
      </vt:variant>
      <vt:variant>
        <vt:i4>48</vt:i4>
      </vt:variant>
      <vt:variant>
        <vt:i4>0</vt:i4>
      </vt:variant>
      <vt:variant>
        <vt:i4>5</vt:i4>
      </vt:variant>
      <vt:variant>
        <vt:lpwstr>http://twitter.com/ciscospmobility</vt:lpwstr>
      </vt:variant>
      <vt:variant>
        <vt:lpwstr/>
      </vt:variant>
      <vt:variant>
        <vt:i4>5701704</vt:i4>
      </vt:variant>
      <vt:variant>
        <vt:i4>45</vt:i4>
      </vt:variant>
      <vt:variant>
        <vt:i4>0</vt:i4>
      </vt:variant>
      <vt:variant>
        <vt:i4>5</vt:i4>
      </vt:variant>
      <vt:variant>
        <vt:lpwstr>http://blogs.cisco.com/sp</vt:lpwstr>
      </vt:variant>
      <vt:variant>
        <vt:lpwstr/>
      </vt:variant>
      <vt:variant>
        <vt:i4>7929897</vt:i4>
      </vt:variant>
      <vt:variant>
        <vt:i4>42</vt:i4>
      </vt:variant>
      <vt:variant>
        <vt:i4>0</vt:i4>
      </vt:variant>
      <vt:variant>
        <vt:i4>5</vt:i4>
      </vt:variant>
      <vt:variant>
        <vt:lpwstr>http://blogs.cisco.com/category/sp/</vt:lpwstr>
      </vt:variant>
      <vt:variant>
        <vt:lpwstr/>
      </vt:variant>
      <vt:variant>
        <vt:i4>3801131</vt:i4>
      </vt:variant>
      <vt:variant>
        <vt:i4>39</vt:i4>
      </vt:variant>
      <vt:variant>
        <vt:i4>0</vt:i4>
      </vt:variant>
      <vt:variant>
        <vt:i4>5</vt:i4>
      </vt:variant>
      <vt:variant>
        <vt:lpwstr>http://www.cisco.com/c/en/us/solutions/service-provider/quantum/index.html</vt:lpwstr>
      </vt:variant>
      <vt:variant>
        <vt:lpwstr/>
      </vt:variant>
      <vt:variant>
        <vt:i4>3801131</vt:i4>
      </vt:variant>
      <vt:variant>
        <vt:i4>36</vt:i4>
      </vt:variant>
      <vt:variant>
        <vt:i4>0</vt:i4>
      </vt:variant>
      <vt:variant>
        <vt:i4>5</vt:i4>
      </vt:variant>
      <vt:variant>
        <vt:lpwstr>http://www.cisco.com/c/en/us/solutions/service-provider/quantum/index.html</vt:lpwstr>
      </vt:variant>
      <vt:variant>
        <vt:lpwstr/>
      </vt:variant>
      <vt:variant>
        <vt:i4>3801131</vt:i4>
      </vt:variant>
      <vt:variant>
        <vt:i4>33</vt:i4>
      </vt:variant>
      <vt:variant>
        <vt:i4>0</vt:i4>
      </vt:variant>
      <vt:variant>
        <vt:i4>5</vt:i4>
      </vt:variant>
      <vt:variant>
        <vt:lpwstr>http://www.cisco.com/c/en/us/solutions/service-provider/quantum/index.html</vt:lpwstr>
      </vt:variant>
      <vt:variant>
        <vt:lpwstr/>
      </vt:variant>
      <vt:variant>
        <vt:i4>3801131</vt:i4>
      </vt:variant>
      <vt:variant>
        <vt:i4>30</vt:i4>
      </vt:variant>
      <vt:variant>
        <vt:i4>0</vt:i4>
      </vt:variant>
      <vt:variant>
        <vt:i4>5</vt:i4>
      </vt:variant>
      <vt:variant>
        <vt:lpwstr>http://www.cisco.com/c/en/us/solutions/service-provider/quantum/index.html</vt:lpwstr>
      </vt:variant>
      <vt:variant>
        <vt:lpwstr/>
      </vt:variant>
      <vt:variant>
        <vt:i4>6553709</vt:i4>
      </vt:variant>
      <vt:variant>
        <vt:i4>27</vt:i4>
      </vt:variant>
      <vt:variant>
        <vt:i4>0</vt:i4>
      </vt:variant>
      <vt:variant>
        <vt:i4>5</vt:i4>
      </vt:variant>
      <vt:variant>
        <vt:lpwstr>http://www.cisco.com/c/en/us/solutions/service-provider/small-cell-solutions/index.html</vt:lpwstr>
      </vt:variant>
      <vt:variant>
        <vt:lpwstr/>
      </vt:variant>
      <vt:variant>
        <vt:i4>6357029</vt:i4>
      </vt:variant>
      <vt:variant>
        <vt:i4>24</vt:i4>
      </vt:variant>
      <vt:variant>
        <vt:i4>0</vt:i4>
      </vt:variant>
      <vt:variant>
        <vt:i4>5</vt:i4>
      </vt:variant>
      <vt:variant>
        <vt:lpwstr>http://newsroom.cisco.com/john-chambers?articleId=33185</vt:lpwstr>
      </vt:variant>
      <vt:variant>
        <vt:lpwstr/>
      </vt:variant>
      <vt:variant>
        <vt:i4>2555975</vt:i4>
      </vt:variant>
      <vt:variant>
        <vt:i4>21</vt:i4>
      </vt:variant>
      <vt:variant>
        <vt:i4>0</vt:i4>
      </vt:variant>
      <vt:variant>
        <vt:i4>5</vt:i4>
      </vt:variant>
      <vt:variant>
        <vt:lpwstr>http://www.cisco.com/web/solutions/trends/open_network_environment/network_sp.html</vt:lpwstr>
      </vt:variant>
      <vt:variant>
        <vt:lpwstr/>
      </vt:variant>
      <vt:variant>
        <vt:i4>393296</vt:i4>
      </vt:variant>
      <vt:variant>
        <vt:i4>18</vt:i4>
      </vt:variant>
      <vt:variant>
        <vt:i4>0</vt:i4>
      </vt:variant>
      <vt:variant>
        <vt:i4>5</vt:i4>
      </vt:variant>
      <vt:variant>
        <vt:lpwstr>http://www.cisco.com/c/en/us/solutions/service-provider/service-provider-strategy/index.html?CAMPAIGN=Evolved+Services+Platform&amp;COUNTRY_SITE=us&amp;POSITION=PR&amp;REFERRING_SITE=Press+Release&amp;CREATIVE=PR+to+SP+Strategy+page</vt:lpwstr>
      </vt:variant>
      <vt:variant>
        <vt:lpwstr/>
      </vt:variant>
      <vt:variant>
        <vt:i4>7864425</vt:i4>
      </vt:variant>
      <vt:variant>
        <vt:i4>15</vt:i4>
      </vt:variant>
      <vt:variant>
        <vt:i4>0</vt:i4>
      </vt:variant>
      <vt:variant>
        <vt:i4>5</vt:i4>
      </vt:variant>
      <vt:variant>
        <vt:lpwstr>http://www.cisco.com/c/en/us/solutions/service-provider/index.html?CAMPAIGN=Evolved+Services+Platform&amp;COUNTRY_SITE=us&amp;POSITION=PR&amp;REFERRING_SITE=Press+release&amp;CREATIVE=Press+Release+to+Service+Provider+Landing+Page</vt:lpwstr>
      </vt:variant>
      <vt:variant>
        <vt:lpwstr/>
      </vt:variant>
      <vt:variant>
        <vt:i4>3735677</vt:i4>
      </vt:variant>
      <vt:variant>
        <vt:i4>12</vt:i4>
      </vt:variant>
      <vt:variant>
        <vt:i4>0</vt:i4>
      </vt:variant>
      <vt:variant>
        <vt:i4>5</vt:i4>
      </vt:variant>
      <vt:variant>
        <vt:lpwstr>http://www.mobileworldcongress.com/</vt:lpwstr>
      </vt:variant>
      <vt:variant>
        <vt:lpwstr/>
      </vt:variant>
      <vt:variant>
        <vt:i4>6619207</vt:i4>
      </vt:variant>
      <vt:variant>
        <vt:i4>9</vt:i4>
      </vt:variant>
      <vt:variant>
        <vt:i4>0</vt:i4>
      </vt:variant>
      <vt:variant>
        <vt:i4>5</vt:i4>
      </vt:variant>
      <vt:variant>
        <vt:lpwstr>mailto:amylucas@cisco.com</vt:lpwstr>
      </vt:variant>
      <vt:variant>
        <vt:lpwstr/>
      </vt:variant>
      <vt:variant>
        <vt:i4>6750294</vt:i4>
      </vt:variant>
      <vt:variant>
        <vt:i4>6</vt:i4>
      </vt:variant>
      <vt:variant>
        <vt:i4>0</vt:i4>
      </vt:variant>
      <vt:variant>
        <vt:i4>5</vt:i4>
      </vt:variant>
      <vt:variant>
        <vt:lpwstr>mailto:johnchoi@cisco.com</vt:lpwstr>
      </vt:variant>
      <vt:variant>
        <vt:lpwstr/>
      </vt:variant>
      <vt:variant>
        <vt:i4>7340097</vt:i4>
      </vt:variant>
      <vt:variant>
        <vt:i4>3</vt:i4>
      </vt:variant>
      <vt:variant>
        <vt:i4>0</vt:i4>
      </vt:variant>
      <vt:variant>
        <vt:i4>5</vt:i4>
      </vt:variant>
      <vt:variant>
        <vt:lpwstr>mailto:ccromwel@cisco.com</vt:lpwstr>
      </vt:variant>
      <vt:variant>
        <vt:lpwstr/>
      </vt:variant>
      <vt:variant>
        <vt:i4>7864389</vt:i4>
      </vt:variant>
      <vt:variant>
        <vt:i4>0</vt:i4>
      </vt:variant>
      <vt:variant>
        <vt:i4>0</vt:i4>
      </vt:variant>
      <vt:variant>
        <vt:i4>5</vt:i4>
      </vt:variant>
      <vt:variant>
        <vt:lpwstr>mailto:jimbrady@cisco.com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Cisco Systems</dc:creator>
  <cp:lastModifiedBy>Giorgos Zoubourlis</cp:lastModifiedBy>
  <cp:revision>8</cp:revision>
  <cp:lastPrinted>2015-12-14T14:11:00Z</cp:lastPrinted>
  <dcterms:created xsi:type="dcterms:W3CDTF">2016-02-08T12:41:00Z</dcterms:created>
  <dcterms:modified xsi:type="dcterms:W3CDTF">2016-02-08T13:06:00Z</dcterms:modified>
</cp:coreProperties>
</file>